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4A" w:rsidRPr="007216B7" w:rsidRDefault="002B3E4A" w:rsidP="002B3E4A">
      <w:pPr>
        <w:ind w:left="4800"/>
        <w:jc w:val="center"/>
        <w:outlineLvl w:val="0"/>
        <w:rPr>
          <w:b/>
          <w:sz w:val="22"/>
          <w:szCs w:val="22"/>
        </w:rPr>
      </w:pPr>
      <w:r w:rsidRPr="007216B7">
        <w:rPr>
          <w:b/>
          <w:sz w:val="22"/>
          <w:szCs w:val="22"/>
        </w:rPr>
        <w:t>Утверждено</w:t>
      </w:r>
    </w:p>
    <w:p w:rsidR="002B3E4A" w:rsidRPr="007216B7" w:rsidRDefault="009A24CB" w:rsidP="002B3E4A">
      <w:pPr>
        <w:ind w:left="48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Генеральным директором</w:t>
      </w:r>
    </w:p>
    <w:p w:rsidR="002B3E4A" w:rsidRPr="007216B7" w:rsidRDefault="002B3E4A" w:rsidP="002B3E4A">
      <w:pPr>
        <w:ind w:left="4800"/>
        <w:jc w:val="center"/>
        <w:outlineLvl w:val="0"/>
        <w:rPr>
          <w:b/>
          <w:sz w:val="22"/>
          <w:szCs w:val="22"/>
        </w:rPr>
      </w:pPr>
      <w:r w:rsidRPr="007216B7">
        <w:rPr>
          <w:b/>
          <w:sz w:val="22"/>
          <w:szCs w:val="22"/>
        </w:rPr>
        <w:t>Фонда содействия кредитованию</w:t>
      </w:r>
    </w:p>
    <w:p w:rsidR="002B3E4A" w:rsidRPr="007216B7" w:rsidRDefault="002B3E4A" w:rsidP="002B3E4A">
      <w:pPr>
        <w:ind w:left="48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субъектов малого и среднего предпринимательства Республики Дагестан</w:t>
      </w:r>
    </w:p>
    <w:p w:rsidR="002B3E4A" w:rsidRDefault="00073D85" w:rsidP="002B3E4A">
      <w:pPr>
        <w:ind w:left="4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(Приказ № 2</w:t>
      </w:r>
      <w:r w:rsidR="00E27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от «30» </w:t>
      </w:r>
      <w:r w:rsidR="00E27D24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201</w:t>
      </w:r>
      <w:r w:rsidR="00E27D2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года)</w:t>
      </w:r>
    </w:p>
    <w:p w:rsidR="002B3E4A" w:rsidRDefault="002B3E4A" w:rsidP="002B3E4A">
      <w:pPr>
        <w:outlineLvl w:val="0"/>
        <w:rPr>
          <w:b/>
          <w:sz w:val="22"/>
          <w:szCs w:val="22"/>
        </w:rPr>
      </w:pPr>
    </w:p>
    <w:p w:rsidR="002B3E4A" w:rsidRDefault="002B3E4A" w:rsidP="002B3E4A">
      <w:pPr>
        <w:ind w:left="3540"/>
        <w:outlineLvl w:val="0"/>
        <w:rPr>
          <w:b/>
          <w:sz w:val="22"/>
          <w:szCs w:val="22"/>
        </w:rPr>
      </w:pPr>
    </w:p>
    <w:p w:rsidR="007F3C09" w:rsidRPr="007216B7" w:rsidRDefault="007F3C09" w:rsidP="007F3C09">
      <w:pPr>
        <w:ind w:left="3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 </w:t>
      </w:r>
      <w:r w:rsidR="00427588">
        <w:rPr>
          <w:b/>
          <w:sz w:val="22"/>
          <w:szCs w:val="22"/>
        </w:rPr>
        <w:t xml:space="preserve">Р.А. </w:t>
      </w:r>
      <w:r w:rsidR="009A24CB">
        <w:rPr>
          <w:b/>
          <w:sz w:val="22"/>
          <w:szCs w:val="22"/>
        </w:rPr>
        <w:t xml:space="preserve">Абулмуслимов </w:t>
      </w:r>
    </w:p>
    <w:p w:rsidR="00883B42" w:rsidRDefault="00883B42" w:rsidP="00883B42"/>
    <w:p w:rsidR="00883B42" w:rsidRDefault="00883B42" w:rsidP="00883B42"/>
    <w:p w:rsidR="00883B42" w:rsidRDefault="009A24CB" w:rsidP="00883B42">
      <w:pPr>
        <w:spacing w:line="360" w:lineRule="auto"/>
        <w:jc w:val="center"/>
        <w:rPr>
          <w:b/>
        </w:rPr>
      </w:pPr>
      <w:r>
        <w:rPr>
          <w:b/>
        </w:rPr>
        <w:t>РЕГЛАМЕНТ</w:t>
      </w:r>
    </w:p>
    <w:p w:rsidR="00883B42" w:rsidRDefault="000F30EA" w:rsidP="00883B42">
      <w:pPr>
        <w:jc w:val="center"/>
        <w:rPr>
          <w:b/>
        </w:rPr>
      </w:pPr>
      <w:r w:rsidRPr="000F30EA">
        <w:rPr>
          <w:b/>
        </w:rPr>
        <w:t>отбора лизинговых компаний при принятии решения о заключении соглашения о порядке сотрудничества по программе предоставления поручительств по договорам финансовой аренды (лизинга)</w:t>
      </w:r>
      <w:r>
        <w:rPr>
          <w:b/>
        </w:rPr>
        <w:t xml:space="preserve"> </w:t>
      </w:r>
      <w:r w:rsidR="002B3E4A" w:rsidRPr="007216B7">
        <w:rPr>
          <w:b/>
        </w:rPr>
        <w:t>Фонд</w:t>
      </w:r>
      <w:r w:rsidR="002B3E4A">
        <w:rPr>
          <w:b/>
        </w:rPr>
        <w:t>ом</w:t>
      </w:r>
      <w:r w:rsidR="002B3E4A" w:rsidRPr="007216B7">
        <w:rPr>
          <w:b/>
        </w:rPr>
        <w:t xml:space="preserve"> </w:t>
      </w:r>
      <w:r w:rsidR="002B3E4A">
        <w:rPr>
          <w:b/>
        </w:rPr>
        <w:t>с</w:t>
      </w:r>
      <w:r w:rsidR="002B3E4A" w:rsidRPr="007216B7">
        <w:rPr>
          <w:b/>
        </w:rPr>
        <w:t xml:space="preserve">одействия кредитованию </w:t>
      </w:r>
      <w:r w:rsidR="002B3E4A">
        <w:rPr>
          <w:b/>
        </w:rPr>
        <w:t>субъектов малого и среднего предпринимательства Республики Дагестан</w:t>
      </w:r>
    </w:p>
    <w:p w:rsidR="00883B42" w:rsidRDefault="00883B42" w:rsidP="00883B42"/>
    <w:p w:rsidR="00883B42" w:rsidRPr="00823C66" w:rsidRDefault="00883B42" w:rsidP="00883B42">
      <w:pPr>
        <w:jc w:val="center"/>
        <w:rPr>
          <w:b/>
        </w:rPr>
      </w:pPr>
      <w:r w:rsidRPr="00823C66">
        <w:rPr>
          <w:b/>
        </w:rPr>
        <w:t>1. ОБЩИЕ ПОЛОЖЕНИЯ.</w:t>
      </w:r>
    </w:p>
    <w:p w:rsidR="00883B42" w:rsidRDefault="00883B42" w:rsidP="00883B42"/>
    <w:p w:rsidR="00883B42" w:rsidRDefault="00883B42" w:rsidP="00883B42">
      <w:pPr>
        <w:jc w:val="both"/>
      </w:pPr>
      <w:r>
        <w:tab/>
      </w:r>
      <w:r w:rsidRPr="0059069B">
        <w:rPr>
          <w:b/>
        </w:rPr>
        <w:t>1.1.</w:t>
      </w:r>
      <w:r>
        <w:t xml:space="preserve"> Настоящий </w:t>
      </w:r>
      <w:r w:rsidR="009A24CB">
        <w:t xml:space="preserve">Регламент </w:t>
      </w:r>
      <w:r>
        <w:t xml:space="preserve">определяет общие условия, принципы и порядок принятия решения о заключении с </w:t>
      </w:r>
      <w:r w:rsidR="00FF311D">
        <w:t>Лизинговыми компаниями</w:t>
      </w:r>
      <w:r>
        <w:t xml:space="preserve"> соглашения о сотрудничеств</w:t>
      </w:r>
      <w:r w:rsidR="000F30EA">
        <w:t>е</w:t>
      </w:r>
      <w:r>
        <w:t xml:space="preserve"> по программе предоставления Фондом поручительств субъектам малого и среднего предпринимательства, организациям инфраструктуры поддержки субъектов малого и среднего предпринимательства, а также порядок взаимоотношений между Фондом и </w:t>
      </w:r>
      <w:r w:rsidR="000F30EA">
        <w:t>лизинговыми компаниями</w:t>
      </w:r>
      <w:r>
        <w:t>.</w:t>
      </w:r>
    </w:p>
    <w:p w:rsidR="00883B42" w:rsidRDefault="00883B42" w:rsidP="00883B42">
      <w:pPr>
        <w:ind w:firstLine="708"/>
        <w:jc w:val="both"/>
      </w:pPr>
      <w:r w:rsidRPr="00E850EB">
        <w:rPr>
          <w:b/>
        </w:rPr>
        <w:t>1.2.</w:t>
      </w:r>
      <w:r w:rsidRPr="00E850EB">
        <w:t xml:space="preserve"> В настоящем </w:t>
      </w:r>
      <w:r w:rsidR="000F30EA">
        <w:t>Порядк</w:t>
      </w:r>
      <w:r w:rsidRPr="00E850EB">
        <w:t>е используются следующие понятия:</w:t>
      </w:r>
    </w:p>
    <w:p w:rsidR="00F87F5A" w:rsidRDefault="00976D58" w:rsidP="00F87F5A">
      <w:pPr>
        <w:ind w:firstLine="708"/>
        <w:jc w:val="both"/>
      </w:pPr>
      <w:r>
        <w:rPr>
          <w:b/>
        </w:rPr>
        <w:t xml:space="preserve"> </w:t>
      </w:r>
      <w:r w:rsidR="00F87F5A">
        <w:rPr>
          <w:b/>
        </w:rPr>
        <w:t>«</w:t>
      </w:r>
      <w:r w:rsidR="00883B42" w:rsidRPr="00F1472D">
        <w:rPr>
          <w:b/>
        </w:rPr>
        <w:t>Программа Фонда</w:t>
      </w:r>
      <w:r w:rsidR="00F87F5A">
        <w:rPr>
          <w:b/>
        </w:rPr>
        <w:t>»</w:t>
      </w:r>
      <w:r w:rsidR="00883B42" w:rsidRPr="00F1472D">
        <w:rPr>
          <w:b/>
        </w:rPr>
        <w:t xml:space="preserve"> – </w:t>
      </w:r>
      <w:r w:rsidR="00883B42" w:rsidRPr="00F1472D">
        <w:t>деятельность Фонда по предоставлению поручительств субъектам малого и среднего предпринимательства</w:t>
      </w:r>
      <w:r w:rsidR="00883B42">
        <w:t xml:space="preserve">, </w:t>
      </w:r>
      <w:r w:rsidR="00883B42" w:rsidRPr="00F1472D">
        <w:t xml:space="preserve"> </w:t>
      </w:r>
      <w:r w:rsidR="00883B42">
        <w:t>организациям инфраструктуры поддержки субъектов малого и среднего предпринимательства</w:t>
      </w:r>
      <w:r w:rsidR="00883B42" w:rsidRPr="00F1472D">
        <w:t xml:space="preserve"> </w:t>
      </w:r>
      <w:r w:rsidR="000F30EA">
        <w:t>по договорам финансовой аренды (лизинга)</w:t>
      </w:r>
      <w:r w:rsidR="00883B42" w:rsidRPr="00F1472D">
        <w:t>.</w:t>
      </w:r>
      <w:r w:rsidR="00883B42">
        <w:t xml:space="preserve"> </w:t>
      </w:r>
      <w:r w:rsidR="00883B42" w:rsidRPr="00E850EB">
        <w:tab/>
      </w:r>
    </w:p>
    <w:p w:rsidR="00883B42" w:rsidRDefault="00F87F5A" w:rsidP="000F30EA">
      <w:pPr>
        <w:ind w:firstLine="708"/>
        <w:jc w:val="both"/>
      </w:pPr>
      <w:r>
        <w:t>«</w:t>
      </w:r>
      <w:r w:rsidR="000F30EA">
        <w:rPr>
          <w:b/>
        </w:rPr>
        <w:t>Лизинговая компания</w:t>
      </w:r>
      <w:r>
        <w:rPr>
          <w:b/>
        </w:rPr>
        <w:t>»</w:t>
      </w:r>
      <w:r w:rsidR="00883B42" w:rsidRPr="00E850EB">
        <w:t xml:space="preserve"> – </w:t>
      </w:r>
      <w:r w:rsidR="000F30EA">
        <w:t>Лизинговые компании (фирмы) - коммерческие организации (резиденты Российской Федерации или нерезиденты Российской Федерации), выполняющие в соответствии с законодательством Российской Федерации и со своими учредительными документами функции лизингодателей</w:t>
      </w:r>
      <w:r w:rsidR="008B070F">
        <w:t>.</w:t>
      </w:r>
    </w:p>
    <w:p w:rsidR="00883B42" w:rsidRDefault="00883B42" w:rsidP="00883B42">
      <w:pPr>
        <w:jc w:val="both"/>
      </w:pPr>
      <w:r>
        <w:tab/>
      </w:r>
      <w:r w:rsidRPr="00F87F5A">
        <w:rPr>
          <w:b/>
        </w:rPr>
        <w:t>«Заявление»</w:t>
      </w:r>
      <w:r>
        <w:t xml:space="preserve"> - письменное, по типовой форме, установленной настоящим </w:t>
      </w:r>
      <w:r w:rsidR="009A24CB">
        <w:t>Регламентом</w:t>
      </w:r>
      <w:r>
        <w:t xml:space="preserve">, обращение </w:t>
      </w:r>
      <w:r w:rsidR="0081779F">
        <w:t>Лизинговой компании</w:t>
      </w:r>
      <w:r>
        <w:t>, желающе</w:t>
      </w:r>
      <w:r w:rsidR="0081779F">
        <w:t>й</w:t>
      </w:r>
      <w:r>
        <w:t xml:space="preserve"> принять участие в Программе Фонда, направленное на имя </w:t>
      </w:r>
      <w:r w:rsidR="009A24CB">
        <w:t>Генера</w:t>
      </w:r>
      <w:r w:rsidR="00E27D24">
        <w:t xml:space="preserve">льного директора Фонда </w:t>
      </w:r>
      <w:r>
        <w:t xml:space="preserve">(Приложение № 1 к </w:t>
      </w:r>
      <w:r w:rsidR="009A24CB">
        <w:t>Регламенту</w:t>
      </w:r>
      <w:r>
        <w:t>).</w:t>
      </w:r>
    </w:p>
    <w:p w:rsidR="0081779F" w:rsidRDefault="00E27D24" w:rsidP="0081779F">
      <w:pPr>
        <w:ind w:firstLine="708"/>
        <w:jc w:val="both"/>
      </w:pPr>
      <w:r>
        <w:t xml:space="preserve"> </w:t>
      </w:r>
      <w:r w:rsidR="00F87F5A">
        <w:t>«</w:t>
      </w:r>
      <w:r w:rsidR="0081779F">
        <w:rPr>
          <w:b/>
        </w:rPr>
        <w:t>Лизингополучатель</w:t>
      </w:r>
      <w:r w:rsidR="00F87F5A">
        <w:rPr>
          <w:b/>
        </w:rPr>
        <w:t>»</w:t>
      </w:r>
      <w:r w:rsidR="00883B42">
        <w:t xml:space="preserve"> – субъект малого или среднего предпринимательства, организация инфраструктуры поддержки субъектов малого и среднего предпринимательства, </w:t>
      </w:r>
      <w:r w:rsidR="0081779F">
        <w:t>которое в соответствии с договором лизинга прин</w:t>
      </w:r>
      <w:r>
        <w:t>имает</w:t>
      </w:r>
      <w:r w:rsidR="0081779F">
        <w:t xml:space="preserve">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лизинга.</w:t>
      </w:r>
    </w:p>
    <w:p w:rsidR="00883B42" w:rsidRDefault="00883B42" w:rsidP="0081779F">
      <w:pPr>
        <w:jc w:val="both"/>
      </w:pPr>
      <w:r>
        <w:tab/>
      </w:r>
      <w:r w:rsidR="00F87F5A">
        <w:rPr>
          <w:b/>
        </w:rPr>
        <w:t>«</w:t>
      </w:r>
      <w:r w:rsidR="009A24CB">
        <w:rPr>
          <w:b/>
        </w:rPr>
        <w:t>Генера</w:t>
      </w:r>
      <w:r w:rsidRPr="00D75C97">
        <w:rPr>
          <w:b/>
        </w:rPr>
        <w:t>льный директор Фонда</w:t>
      </w:r>
      <w:r w:rsidR="00F87F5A">
        <w:rPr>
          <w:b/>
        </w:rPr>
        <w:t>»</w:t>
      </w:r>
      <w:r>
        <w:t xml:space="preserve"> – единоличный исполнительный орган управления Фондом, осуществляющий текущее рук</w:t>
      </w:r>
      <w:r w:rsidR="009A24CB">
        <w:t xml:space="preserve">оводство деятельностью </w:t>
      </w:r>
      <w:r w:rsidR="009A24CB">
        <w:lastRenderedPageBreak/>
        <w:t>Фонда</w:t>
      </w:r>
      <w:r>
        <w:t>.</w:t>
      </w:r>
      <w:r w:rsidR="005A13E0">
        <w:t xml:space="preserve"> Уполномоченный орган Фонда на принятие решения об изменении лимитов Фонда, в том числе установленных на конкретную финансовую организацию.</w:t>
      </w:r>
    </w:p>
    <w:p w:rsidR="00883B42" w:rsidRDefault="00883B42" w:rsidP="00883B42">
      <w:pPr>
        <w:jc w:val="both"/>
      </w:pPr>
      <w:r>
        <w:tab/>
      </w:r>
      <w:r w:rsidR="00F87F5A">
        <w:rPr>
          <w:b/>
        </w:rPr>
        <w:t>«</w:t>
      </w:r>
      <w:r w:rsidRPr="00555B55">
        <w:rPr>
          <w:b/>
        </w:rPr>
        <w:t xml:space="preserve">Лимит поручительств, установленный на </w:t>
      </w:r>
      <w:r w:rsidR="00E27D24">
        <w:rPr>
          <w:b/>
        </w:rPr>
        <w:t>Лизингов</w:t>
      </w:r>
      <w:r w:rsidR="0081779F">
        <w:rPr>
          <w:b/>
        </w:rPr>
        <w:t>ую организацию</w:t>
      </w:r>
      <w:r w:rsidR="00F87F5A">
        <w:rPr>
          <w:b/>
        </w:rPr>
        <w:t>»</w:t>
      </w:r>
      <w:r>
        <w:t xml:space="preserve"> – максимальный объем поручительств Фонда перед конкретн</w:t>
      </w:r>
      <w:r w:rsidR="0081779F">
        <w:t>ой</w:t>
      </w:r>
      <w:r>
        <w:t xml:space="preserve"> </w:t>
      </w:r>
      <w:r w:rsidR="00E27D24">
        <w:t>Лизинг</w:t>
      </w:r>
      <w:r w:rsidR="0081779F">
        <w:t>овой организацией</w:t>
      </w:r>
      <w:r>
        <w:t xml:space="preserve"> – участником Программы Фонда.</w:t>
      </w:r>
    </w:p>
    <w:p w:rsidR="00883B42" w:rsidRDefault="00883B42" w:rsidP="00883B42">
      <w:pPr>
        <w:jc w:val="both"/>
      </w:pPr>
      <w:r>
        <w:tab/>
      </w:r>
      <w:r w:rsidR="00F87F5A">
        <w:rPr>
          <w:b/>
        </w:rPr>
        <w:t>«</w:t>
      </w:r>
      <w:r w:rsidRPr="00F720F8">
        <w:rPr>
          <w:b/>
        </w:rPr>
        <w:t>Общий лимит поручительств</w:t>
      </w:r>
      <w:r w:rsidR="00F87F5A">
        <w:rPr>
          <w:b/>
        </w:rPr>
        <w:t>»</w:t>
      </w:r>
      <w:r>
        <w:rPr>
          <w:b/>
        </w:rPr>
        <w:t xml:space="preserve"> -</w:t>
      </w:r>
      <w:r>
        <w:t xml:space="preserve"> максимальный объем всех действующих поручительств Фонда перед </w:t>
      </w:r>
      <w:r w:rsidR="0081779F">
        <w:t>Финансовыми организациями</w:t>
      </w:r>
      <w:r>
        <w:t xml:space="preserve"> – участниками Программы Фонда.</w:t>
      </w:r>
    </w:p>
    <w:p w:rsidR="00883B42" w:rsidRPr="00376207" w:rsidRDefault="00883B42" w:rsidP="00883B42">
      <w:pPr>
        <w:jc w:val="both"/>
      </w:pPr>
      <w:r>
        <w:tab/>
      </w:r>
      <w:r w:rsidR="00F87F5A">
        <w:rPr>
          <w:b/>
        </w:rPr>
        <w:t>«</w:t>
      </w:r>
      <w:r w:rsidRPr="00376207">
        <w:rPr>
          <w:b/>
        </w:rPr>
        <w:t>Поручительство Фонда</w:t>
      </w:r>
      <w:r w:rsidR="00F87F5A">
        <w:rPr>
          <w:b/>
        </w:rPr>
        <w:t>»</w:t>
      </w:r>
      <w:r w:rsidRPr="00376207">
        <w:t xml:space="preserve"> –</w:t>
      </w:r>
      <w:r>
        <w:t xml:space="preserve">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="0081779F">
        <w:t>Лизингодателем</w:t>
      </w:r>
      <w:r>
        <w:t xml:space="preserve"> отвечать за исполнение </w:t>
      </w:r>
      <w:r w:rsidR="0081779F">
        <w:t>Лизингополучателем</w:t>
      </w:r>
      <w:r>
        <w:t xml:space="preserve"> его обязательств по договору </w:t>
      </w:r>
      <w:r w:rsidR="0081779F">
        <w:t>финансовой аренды (лизинга)</w:t>
      </w:r>
      <w:r>
        <w:t xml:space="preserve"> на условиях, определенных в договоре поручительства.</w:t>
      </w:r>
    </w:p>
    <w:p w:rsidR="00883B42" w:rsidRDefault="00883B42" w:rsidP="00883B42">
      <w:pPr>
        <w:jc w:val="both"/>
      </w:pPr>
      <w:r w:rsidRPr="00376207">
        <w:tab/>
      </w:r>
      <w:r w:rsidR="00F87F5A">
        <w:rPr>
          <w:b/>
        </w:rPr>
        <w:t>«</w:t>
      </w:r>
      <w:r w:rsidRPr="00376207">
        <w:rPr>
          <w:b/>
        </w:rPr>
        <w:t>Субъект малого</w:t>
      </w:r>
      <w:r>
        <w:rPr>
          <w:b/>
        </w:rPr>
        <w:t xml:space="preserve"> и среднего</w:t>
      </w:r>
      <w:r w:rsidRPr="00376207">
        <w:rPr>
          <w:b/>
        </w:rPr>
        <w:t xml:space="preserve"> предпринимательства</w:t>
      </w:r>
      <w:r w:rsidR="00F87F5A">
        <w:rPr>
          <w:b/>
        </w:rPr>
        <w:t>»</w:t>
      </w:r>
      <w:r w:rsidRPr="00376207">
        <w:t xml:space="preserve"> - </w:t>
      </w:r>
      <w:r>
        <w:t xml:space="preserve"> потребительские кооперативы и </w:t>
      </w:r>
      <w:r w:rsidRPr="008526C3">
        <w:t>коммерческие организации, внесенные в единый государственный реестр юридических лиц, а также физические лица, внесенные в единый государственный реестр индивидуальных предпринимателей</w:t>
      </w:r>
      <w:r>
        <w:t xml:space="preserve"> и осуществляющие предпринимательскую деятельность без образования юридического лица</w:t>
      </w:r>
      <w:r w:rsidRPr="008526C3">
        <w:t xml:space="preserve">, </w:t>
      </w:r>
      <w:r>
        <w:t xml:space="preserve">крестьянские (фермерские) хозяйства, соответствующие </w:t>
      </w:r>
      <w:r w:rsidRPr="008526C3">
        <w:t>критериям отнесения к категории субъектов малого</w:t>
      </w:r>
      <w:r>
        <w:t xml:space="preserve"> или среднего</w:t>
      </w:r>
      <w:r w:rsidRPr="008526C3">
        <w:t xml:space="preserve"> предпринимательства в соответствии с положениями Федерального закона от 24 июля 2007 года №</w:t>
      </w:r>
      <w:r>
        <w:t xml:space="preserve"> </w:t>
      </w:r>
      <w:r w:rsidRPr="008526C3">
        <w:t>209-ФЗ «О развитии малого и среднего предпринимательства в Российской Федерации» и законодательством Российск</w:t>
      </w:r>
      <w:r>
        <w:t>ой</w:t>
      </w:r>
      <w:r w:rsidRPr="008526C3">
        <w:t xml:space="preserve"> Федерации.</w:t>
      </w:r>
    </w:p>
    <w:p w:rsidR="00883B42" w:rsidRDefault="00F87F5A" w:rsidP="00883B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83B42">
        <w:rPr>
          <w:rFonts w:ascii="Times New Roman" w:hAnsi="Times New Roman" w:cs="Times New Roman"/>
          <w:b/>
          <w:sz w:val="26"/>
          <w:szCs w:val="26"/>
        </w:rPr>
        <w:t>Организация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883B42" w:rsidRPr="001D7BAC">
        <w:rPr>
          <w:rFonts w:ascii="Times New Roman" w:hAnsi="Times New Roman" w:cs="Times New Roman"/>
          <w:sz w:val="26"/>
          <w:szCs w:val="26"/>
        </w:rPr>
        <w:t xml:space="preserve"> –</w:t>
      </w:r>
      <w:r w:rsidR="00883B42">
        <w:rPr>
          <w:rFonts w:ascii="Times New Roman" w:hAnsi="Times New Roman" w:cs="Times New Roman"/>
          <w:sz w:val="26"/>
          <w:szCs w:val="26"/>
        </w:rPr>
        <w:t xml:space="preserve"> коммерческая или некоммерческая </w:t>
      </w:r>
      <w:r w:rsidR="00883B42" w:rsidRPr="00FA3149">
        <w:rPr>
          <w:rFonts w:ascii="Times New Roman" w:hAnsi="Times New Roman" w:cs="Times New Roman"/>
          <w:sz w:val="26"/>
          <w:szCs w:val="26"/>
        </w:rPr>
        <w:t>организация, созданная, осуществляющая свою деятельность или привлекаемая в качестве поставщика (исполнителя, подрядчика)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976D58" w:rsidRDefault="00976D58" w:rsidP="00976D58">
      <w:pPr>
        <w:ind w:firstLine="708"/>
        <w:jc w:val="both"/>
      </w:pPr>
      <w:r>
        <w:rPr>
          <w:b/>
        </w:rPr>
        <w:t>«</w:t>
      </w:r>
      <w:r w:rsidRPr="003328F0">
        <w:rPr>
          <w:b/>
        </w:rPr>
        <w:t>Фонд</w:t>
      </w:r>
      <w:r>
        <w:rPr>
          <w:b/>
        </w:rPr>
        <w:t>»</w:t>
      </w:r>
      <w:r>
        <w:t xml:space="preserve"> – </w:t>
      </w:r>
      <w:r w:rsidRPr="00D13E80">
        <w:t xml:space="preserve">некоммерческая организация </w:t>
      </w:r>
      <w:r w:rsidR="009A24CB">
        <w:t>«</w:t>
      </w:r>
      <w:r w:rsidRPr="00D13E80">
        <w:t>Фонд содействия кредитованию субъектов малого и среднего предпринимательства Республики Дагестан</w:t>
      </w:r>
      <w:r w:rsidR="009A24CB">
        <w:t>»</w:t>
      </w:r>
      <w:r w:rsidRPr="00D13E80">
        <w:t xml:space="preserve">, учрежденная Республикой Дагестан, функции и полномочия учредителя которого осуществляет </w:t>
      </w:r>
      <w:r w:rsidR="00B141D1">
        <w:t>Агентство по</w:t>
      </w:r>
      <w:r w:rsidR="009A24CB">
        <w:t xml:space="preserve"> </w:t>
      </w:r>
      <w:r w:rsidRPr="00D13E80">
        <w:t xml:space="preserve"> предпринимательств</w:t>
      </w:r>
      <w:r w:rsidR="00B141D1">
        <w:t>у и инвестициям</w:t>
      </w:r>
      <w:r w:rsidRPr="00D13E80">
        <w:t xml:space="preserve"> Республики Дагестан, зарегистрированн</w:t>
      </w:r>
      <w:r w:rsidR="009A24CB">
        <w:t>ая</w:t>
      </w:r>
      <w:r w:rsidRPr="00D13E80">
        <w:t xml:space="preserve"> 23.03.2012г. ИФНС по Ленинскому району г. Махачкалы Республики Дагестан (ОГРН 1120500000500, ИНН 0571000767, КПП 057</w:t>
      </w:r>
      <w:r w:rsidR="00B141D1">
        <w:t>2</w:t>
      </w:r>
      <w:r w:rsidRPr="00D13E80">
        <w:t>01001)</w:t>
      </w:r>
      <w:r>
        <w:t>.</w:t>
      </w:r>
    </w:p>
    <w:p w:rsidR="00883B42" w:rsidRDefault="00883B42" w:rsidP="00AE0DE7">
      <w:pPr>
        <w:jc w:val="both"/>
      </w:pPr>
      <w:r>
        <w:tab/>
      </w:r>
      <w:r w:rsidRPr="00697AFE">
        <w:rPr>
          <w:b/>
        </w:rPr>
        <w:t>1.3.</w:t>
      </w:r>
      <w:r>
        <w:t xml:space="preserve"> Порядок предоставления Поручительства Фонда определяется действующим законодательством Российской Федерации, Регламентами </w:t>
      </w:r>
      <w:r w:rsidR="0081779F">
        <w:t xml:space="preserve"> </w:t>
      </w:r>
      <w:r>
        <w:t xml:space="preserve">Фонда, а также иными применимыми внутренними документами Фонда, утверждаемыми </w:t>
      </w:r>
      <w:r w:rsidR="009A24CB">
        <w:t>Генеральным директором</w:t>
      </w:r>
      <w:r>
        <w:t xml:space="preserve"> Фонда.</w:t>
      </w:r>
    </w:p>
    <w:p w:rsidR="00883B42" w:rsidRDefault="00883B42" w:rsidP="00883B42">
      <w:pPr>
        <w:jc w:val="both"/>
      </w:pPr>
    </w:p>
    <w:p w:rsidR="005A2614" w:rsidRDefault="005A2614" w:rsidP="00883B42">
      <w:pPr>
        <w:jc w:val="center"/>
        <w:rPr>
          <w:b/>
        </w:rPr>
      </w:pPr>
    </w:p>
    <w:p w:rsidR="005A2614" w:rsidRDefault="005A2614" w:rsidP="00883B42">
      <w:pPr>
        <w:jc w:val="center"/>
        <w:rPr>
          <w:b/>
        </w:rPr>
      </w:pPr>
    </w:p>
    <w:p w:rsidR="00883B42" w:rsidRPr="00555A3A" w:rsidRDefault="00883B42" w:rsidP="00883B42">
      <w:pPr>
        <w:jc w:val="center"/>
        <w:rPr>
          <w:b/>
        </w:rPr>
      </w:pPr>
      <w:r w:rsidRPr="00555A3A">
        <w:rPr>
          <w:b/>
        </w:rPr>
        <w:lastRenderedPageBreak/>
        <w:t xml:space="preserve">2. КРИТЕРИИ ОТБОРА </w:t>
      </w:r>
      <w:r w:rsidR="0081779F">
        <w:rPr>
          <w:b/>
        </w:rPr>
        <w:t>ЛИЗИНГОВЫХ КОМПАНИЙ</w:t>
      </w:r>
      <w:r w:rsidRPr="00555A3A">
        <w:rPr>
          <w:b/>
        </w:rPr>
        <w:t>.</w:t>
      </w:r>
    </w:p>
    <w:p w:rsidR="00883B42" w:rsidRDefault="00883B42" w:rsidP="00883B42"/>
    <w:p w:rsidR="00883B42" w:rsidRDefault="00883B42" w:rsidP="00883B42">
      <w:pPr>
        <w:ind w:firstLine="708"/>
        <w:jc w:val="both"/>
      </w:pPr>
      <w:r w:rsidRPr="00E850EB">
        <w:rPr>
          <w:b/>
        </w:rPr>
        <w:t>2.1.</w:t>
      </w:r>
      <w:r w:rsidRPr="00E850EB">
        <w:t xml:space="preserve"> К участию в </w:t>
      </w:r>
      <w:r w:rsidR="00F9044C">
        <w:t>программе Фонда</w:t>
      </w:r>
      <w:r w:rsidRPr="00E850EB">
        <w:t xml:space="preserve"> приглашаются </w:t>
      </w:r>
      <w:r w:rsidR="0081779F">
        <w:t>лизинговые компании</w:t>
      </w:r>
      <w:r w:rsidRPr="00E850EB">
        <w:t xml:space="preserve"> соответствующие следующим критериям:</w:t>
      </w:r>
    </w:p>
    <w:p w:rsidR="00B141D1" w:rsidRPr="00E850EB" w:rsidRDefault="00B141D1" w:rsidP="00883B42">
      <w:pPr>
        <w:ind w:firstLine="708"/>
        <w:jc w:val="both"/>
      </w:pPr>
      <w:r>
        <w:t>-</w:t>
      </w:r>
      <w:r w:rsidRPr="00B141D1">
        <w:rPr>
          <w:color w:val="000000"/>
          <w:sz w:val="28"/>
          <w:szCs w:val="28"/>
        </w:rPr>
        <w:t xml:space="preserve"> </w:t>
      </w:r>
      <w:r w:rsidRPr="00B141D1">
        <w:rPr>
          <w:color w:val="000000"/>
        </w:rPr>
        <w:t>являющиеся юридическими лицами – резидентами Российской Федерации, зарегистрированными в соответствии с законодательством Российской Федерации</w:t>
      </w:r>
      <w:r>
        <w:rPr>
          <w:color w:val="000000"/>
        </w:rPr>
        <w:t>;</w:t>
      </w:r>
    </w:p>
    <w:p w:rsidR="00883B42" w:rsidRDefault="00883B42" w:rsidP="00883B42">
      <w:pPr>
        <w:jc w:val="both"/>
      </w:pPr>
      <w:r w:rsidRPr="00E850EB">
        <w:tab/>
        <w:t xml:space="preserve">- </w:t>
      </w:r>
      <w:r w:rsidR="0081779F" w:rsidRPr="0081779F">
        <w:t>наличие в учредительных документах указания на финансовую аренду (лизинг) как основного вида деятельности</w:t>
      </w:r>
      <w:r w:rsidRPr="00E850EB">
        <w:t>;</w:t>
      </w:r>
    </w:p>
    <w:p w:rsidR="00B141D1" w:rsidRPr="00B141D1" w:rsidRDefault="00B141D1" w:rsidP="00B141D1">
      <w:pPr>
        <w:ind w:firstLine="709"/>
        <w:jc w:val="both"/>
      </w:pPr>
      <w:r w:rsidRPr="00B141D1">
        <w:t xml:space="preserve">- </w:t>
      </w:r>
      <w:r w:rsidRPr="00B141D1">
        <w:rPr>
          <w:color w:val="000000"/>
        </w:rPr>
        <w:t>отсутствие негативной информации в отношении деловой репутации лизинговой компании</w:t>
      </w:r>
      <w:r>
        <w:rPr>
          <w:color w:val="000000"/>
        </w:rPr>
        <w:t>;</w:t>
      </w:r>
    </w:p>
    <w:p w:rsidR="00B141D1" w:rsidRDefault="00B141D1" w:rsidP="00B141D1">
      <w:pPr>
        <w:ind w:firstLine="709"/>
        <w:jc w:val="both"/>
        <w:rPr>
          <w:color w:val="000000"/>
        </w:rPr>
      </w:pPr>
      <w:r w:rsidRPr="00B141D1">
        <w:t xml:space="preserve">- </w:t>
      </w:r>
      <w:r w:rsidRPr="00B141D1">
        <w:rPr>
          <w:color w:val="000000"/>
        </w:rPr>
        <w:t>отсутствие фактов привлечения лизинговой компании к административной ответственности за предшествующий год</w:t>
      </w:r>
      <w:r>
        <w:rPr>
          <w:color w:val="000000"/>
        </w:rPr>
        <w:t>;</w:t>
      </w:r>
    </w:p>
    <w:p w:rsidR="00B141D1" w:rsidRPr="00B141D1" w:rsidRDefault="00B141D1" w:rsidP="00B141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141D1">
        <w:rPr>
          <w:color w:val="000000"/>
        </w:rPr>
        <w:t>положительное значение собственного капитала и чистых активов</w:t>
      </w:r>
      <w:r w:rsidRPr="00B141D1">
        <w:rPr>
          <w:color w:val="000000"/>
        </w:rPr>
        <w:br/>
        <w:t>за последний отчетный год;</w:t>
      </w:r>
    </w:p>
    <w:p w:rsidR="00B141D1" w:rsidRPr="00B141D1" w:rsidRDefault="00B141D1" w:rsidP="00B141D1">
      <w:pPr>
        <w:ind w:firstLine="709"/>
        <w:jc w:val="both"/>
        <w:rPr>
          <w:color w:val="000000"/>
        </w:rPr>
      </w:pPr>
      <w:r w:rsidRPr="00B141D1">
        <w:rPr>
          <w:color w:val="000000"/>
        </w:rPr>
        <w:t>- величина уставного капитала лизинговой компании за последний отчетный год и за последний квартал не менее 15 млн. рублей;</w:t>
      </w:r>
    </w:p>
    <w:p w:rsidR="00B141D1" w:rsidRPr="00B141D1" w:rsidRDefault="00B141D1" w:rsidP="00B141D1">
      <w:pPr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Pr="00B141D1">
        <w:rPr>
          <w:color w:val="000000"/>
        </w:rPr>
        <w:t>отсутствие за последний отчетный год и на последнюю квартальную дату убытков, влекущих снижение стоимости чистых активов более чем</w:t>
      </w:r>
      <w:r w:rsidRPr="00B141D1">
        <w:rPr>
          <w:color w:val="000000"/>
        </w:rPr>
        <w:br/>
        <w:t>на 25 % по сравнению с максимально достигнутым уровнем в течение последних</w:t>
      </w:r>
      <w:r w:rsidRPr="00B141D1">
        <w:rPr>
          <w:color w:val="000000"/>
        </w:rPr>
        <w:br/>
        <w:t>12 (двенадцати) месяцев;</w:t>
      </w:r>
    </w:p>
    <w:p w:rsidR="0081779F" w:rsidRPr="005A2614" w:rsidRDefault="0081779F" w:rsidP="0081779F">
      <w:pPr>
        <w:ind w:firstLine="708"/>
        <w:jc w:val="both"/>
      </w:pPr>
      <w:r>
        <w:t xml:space="preserve">- </w:t>
      </w:r>
      <w:r w:rsidRPr="005A2614">
        <w:t>наличие сформированного портфеля договоров финансовой аренды (лизинга), заключенных с субъектами малого и среднего предпринимательства</w:t>
      </w:r>
      <w:r w:rsidR="00B141D1" w:rsidRPr="005A2614">
        <w:t>, организациями инфраструктуры поддержки на дату подачи лизинговой компанией (фирмой) заявления на отбор, а также специализированных технологий (программ) работы с субъектами МСП</w:t>
      </w:r>
      <w:r w:rsidRPr="005A2614">
        <w:t>;</w:t>
      </w:r>
    </w:p>
    <w:p w:rsidR="0081779F" w:rsidRDefault="0081779F" w:rsidP="0081779F">
      <w:pPr>
        <w:ind w:firstLine="708"/>
        <w:jc w:val="both"/>
      </w:pPr>
      <w:r>
        <w:t>- наличие утвержденной методики оценки финансового состояния лизингополучателя - субъекта малого и среднего предпринимательства;</w:t>
      </w:r>
    </w:p>
    <w:p w:rsidR="00B141D1" w:rsidRPr="00B141D1" w:rsidRDefault="00B141D1" w:rsidP="0081779F">
      <w:pPr>
        <w:ind w:firstLine="708"/>
        <w:jc w:val="both"/>
      </w:pPr>
      <w:r>
        <w:t xml:space="preserve">- </w:t>
      </w:r>
      <w:r w:rsidRPr="00B141D1">
        <w:rPr>
          <w:color w:val="000000"/>
        </w:rPr>
        <w:t>отсутствие просроченных платежей свыше 30 (тридцати) дней</w:t>
      </w:r>
      <w:r w:rsidRPr="00B141D1">
        <w:rPr>
          <w:color w:val="000000"/>
        </w:rPr>
        <w:br/>
        <w:t>по обслуживанию кредитного портфеля за последние 180 (сто восемьдесят) календарных дней (положительная кредитная история);</w:t>
      </w:r>
    </w:p>
    <w:p w:rsidR="0081779F" w:rsidRDefault="003F09A1" w:rsidP="0081779F">
      <w:pPr>
        <w:ind w:firstLine="708"/>
        <w:jc w:val="both"/>
      </w:pPr>
      <w:r>
        <w:t xml:space="preserve">- </w:t>
      </w:r>
      <w:r w:rsidRPr="003F09A1">
        <w:t>отсутствие просроченной задолженности по обязательствам перед банками и иными кредитными учреждениями;</w:t>
      </w:r>
    </w:p>
    <w:p w:rsidR="003F09A1" w:rsidRDefault="003F09A1" w:rsidP="0081779F">
      <w:pPr>
        <w:ind w:firstLine="708"/>
        <w:jc w:val="both"/>
      </w:pPr>
      <w:r>
        <w:t xml:space="preserve">- </w:t>
      </w:r>
      <w:r w:rsidRPr="003F09A1">
        <w:t>отсутствие просроченной задолженности по уплате налогов и иных обязательных платежей в бюджеты всех уровней и внебюджетные фонды</w:t>
      </w:r>
      <w:r w:rsidR="00B141D1">
        <w:t xml:space="preserve"> и другие государственные органы</w:t>
      </w:r>
      <w:r w:rsidRPr="003F09A1">
        <w:t>;</w:t>
      </w:r>
    </w:p>
    <w:p w:rsidR="003F09A1" w:rsidRDefault="003F09A1" w:rsidP="0081779F">
      <w:pPr>
        <w:ind w:firstLine="708"/>
        <w:jc w:val="both"/>
      </w:pPr>
      <w:r>
        <w:t xml:space="preserve">- </w:t>
      </w:r>
      <w:r w:rsidR="00F9044C">
        <w:t xml:space="preserve">не </w:t>
      </w:r>
      <w:r w:rsidRPr="003F09A1">
        <w:t>примен</w:t>
      </w:r>
      <w:r w:rsidR="00F9044C">
        <w:t>яются</w:t>
      </w:r>
      <w:r w:rsidRPr="003F09A1">
        <w:t xml:space="preserve"> к финансовой организации процедур</w:t>
      </w:r>
      <w:r w:rsidR="00F9044C">
        <w:t>ы</w:t>
      </w:r>
      <w:r w:rsidRPr="003F09A1">
        <w:t xml:space="preserve"> несостоятельности (банкротства), в том числе наблюдения, финансового оздоровления, внешнего управления, конкурсного производства, либо санкций в виде</w:t>
      </w:r>
      <w:r w:rsidR="00B141D1" w:rsidRPr="00B141D1">
        <w:rPr>
          <w:color w:val="000000"/>
          <w:sz w:val="28"/>
          <w:szCs w:val="28"/>
        </w:rPr>
        <w:t xml:space="preserve"> </w:t>
      </w:r>
      <w:r w:rsidR="00B141D1" w:rsidRPr="00B141D1">
        <w:rPr>
          <w:color w:val="000000"/>
        </w:rPr>
        <w:t>аннулирования или приостановления действия лицензии (в случае, если деятельность подлежит лицензированию)</w:t>
      </w:r>
      <w:r w:rsidRPr="00B141D1">
        <w:t>;</w:t>
      </w:r>
    </w:p>
    <w:p w:rsidR="00883B42" w:rsidRPr="00E850EB" w:rsidRDefault="00883B42" w:rsidP="00883B42">
      <w:pPr>
        <w:ind w:firstLine="708"/>
        <w:jc w:val="both"/>
      </w:pPr>
      <w:r w:rsidRPr="00E850EB">
        <w:t xml:space="preserve">- выразившие </w:t>
      </w:r>
      <w:r>
        <w:t xml:space="preserve">в Заявлении </w:t>
      </w:r>
      <w:r w:rsidRPr="00E850EB">
        <w:t xml:space="preserve">согласие с условиями, изложенными в </w:t>
      </w:r>
      <w:r w:rsidR="003F09A1">
        <w:t>Регламентах</w:t>
      </w:r>
      <w:r w:rsidRPr="00E850EB">
        <w:t xml:space="preserve"> Фонд</w:t>
      </w:r>
      <w:r>
        <w:t>а, определяющих порядок предоставления поручительств,</w:t>
      </w:r>
      <w:r w:rsidRPr="00E850EB">
        <w:t xml:space="preserve"> </w:t>
      </w:r>
      <w:r>
        <w:t>а также</w:t>
      </w:r>
      <w:r w:rsidRPr="00E850EB">
        <w:t xml:space="preserve"> в настоящем </w:t>
      </w:r>
      <w:r w:rsidR="009A24CB">
        <w:t>Регламенте</w:t>
      </w:r>
      <w:r w:rsidRPr="00E850EB">
        <w:t xml:space="preserve">, утвержденных </w:t>
      </w:r>
      <w:r w:rsidR="009A24CB">
        <w:t>Генеральным директором</w:t>
      </w:r>
      <w:r w:rsidRPr="00E850EB">
        <w:t xml:space="preserve"> Фонда.</w:t>
      </w:r>
    </w:p>
    <w:p w:rsidR="00883B42" w:rsidRDefault="00883B42" w:rsidP="003F09A1">
      <w:pPr>
        <w:jc w:val="both"/>
      </w:pPr>
      <w:r>
        <w:tab/>
      </w:r>
      <w:r w:rsidR="003F09A1" w:rsidRPr="000824C0">
        <w:rPr>
          <w:b/>
        </w:rPr>
        <w:t>2.2.</w:t>
      </w:r>
      <w:r w:rsidR="003F09A1">
        <w:t xml:space="preserve"> </w:t>
      </w:r>
      <w:r w:rsidR="009A24CB">
        <w:t>Лизинговая компания п</w:t>
      </w:r>
      <w:r w:rsidR="003F09A1">
        <w:t>редоставл</w:t>
      </w:r>
      <w:r w:rsidR="009A24CB">
        <w:t>яет</w:t>
      </w:r>
      <w:r w:rsidR="003F09A1">
        <w:t xml:space="preserve"> информаци</w:t>
      </w:r>
      <w:r w:rsidR="009A24CB">
        <w:t>ю</w:t>
      </w:r>
      <w:r w:rsidR="003F09A1">
        <w:t>:</w:t>
      </w:r>
    </w:p>
    <w:p w:rsidR="003F09A1" w:rsidRDefault="003F09A1" w:rsidP="003F09A1">
      <w:pPr>
        <w:jc w:val="both"/>
      </w:pPr>
      <w:r>
        <w:t>- о величине собственного капитала;</w:t>
      </w:r>
    </w:p>
    <w:p w:rsidR="003F09A1" w:rsidRDefault="003F09A1" w:rsidP="003F09A1">
      <w:pPr>
        <w:jc w:val="both"/>
      </w:pPr>
      <w:r>
        <w:t xml:space="preserve">- об отношении объема просроченных обязательств субъектов малого и среднего предпринимательства по заключенным договорам финансовой аренды (лизинга) </w:t>
      </w:r>
      <w:r>
        <w:lastRenderedPageBreak/>
        <w:t>к общему объему заключенных с субъектами малого и среднего предпринимательства договоров за год;</w:t>
      </w:r>
    </w:p>
    <w:p w:rsidR="003F09A1" w:rsidRDefault="003F09A1" w:rsidP="003F09A1">
      <w:pPr>
        <w:jc w:val="both"/>
      </w:pPr>
      <w:r>
        <w:t>- о фактически сложившемся уровне лизинговых платежей по заключаемым с субъектами малого и среднего предпринимательства договорам финансовой аренды (лизинга);</w:t>
      </w:r>
    </w:p>
    <w:p w:rsidR="003F09A1" w:rsidRDefault="003F09A1" w:rsidP="003F09A1">
      <w:pPr>
        <w:jc w:val="both"/>
      </w:pPr>
      <w:r>
        <w:t>- об объеме заключенных с субъектами малого и среднего предпринимательства договоров финансовой аренды (лизинга) за 3 (три) последних года, а также на последнюю отчетную дату текущего года, в том числе на территории Республики Дагестан;</w:t>
      </w:r>
    </w:p>
    <w:p w:rsidR="003F09A1" w:rsidRDefault="003F09A1" w:rsidP="003F09A1">
      <w:pPr>
        <w:jc w:val="both"/>
      </w:pPr>
      <w:r>
        <w:t>- об установленном сроке рассмотрения заявок на заключение договора финансовой аренды (лизинга);</w:t>
      </w:r>
    </w:p>
    <w:p w:rsidR="0069015C" w:rsidRDefault="003F09A1" w:rsidP="003F09A1">
      <w:pPr>
        <w:jc w:val="both"/>
      </w:pPr>
      <w:r>
        <w:t xml:space="preserve">- о наличии методик и порядка работы с лизингополучателями, не обеспечившими своевременное и полное исполнение обязательств по договору финансовой аренды (лизинга), обеспеченному поручительством Гарантийной организации. Допускается применение общих методик работы с указанными лизингополучателями при условии возможности ее применения для работы с </w:t>
      </w:r>
      <w:r w:rsidR="000824C0">
        <w:t>Фондом</w:t>
      </w:r>
      <w:r w:rsidR="0069015C">
        <w:t>;</w:t>
      </w:r>
    </w:p>
    <w:p w:rsidR="003F09A1" w:rsidRPr="0069015C" w:rsidRDefault="0069015C" w:rsidP="003F09A1">
      <w:pPr>
        <w:jc w:val="both"/>
      </w:pPr>
      <w:r>
        <w:t xml:space="preserve">- </w:t>
      </w:r>
      <w:r w:rsidRPr="0069015C">
        <w:t>мотивированное суждение о средней стоимости (процентной ставки) лизинга для субъекта малого и среднего предпринимательства с учетом поручительства, выданного Фондом</w:t>
      </w:r>
      <w:r w:rsidR="000824C0" w:rsidRPr="0069015C">
        <w:t>.</w:t>
      </w:r>
    </w:p>
    <w:p w:rsidR="000824C0" w:rsidRDefault="000824C0" w:rsidP="000824C0">
      <w:pPr>
        <w:ind w:firstLine="708"/>
        <w:jc w:val="both"/>
      </w:pPr>
      <w:r w:rsidRPr="000824C0">
        <w:rPr>
          <w:b/>
        </w:rPr>
        <w:t>2.3.</w:t>
      </w:r>
      <w:r w:rsidRPr="000824C0">
        <w:t xml:space="preserve"> </w:t>
      </w:r>
      <w:r w:rsidR="0069015C">
        <w:t>Л</w:t>
      </w:r>
      <w:r w:rsidR="0069015C" w:rsidRPr="000824C0">
        <w:t>изингов</w:t>
      </w:r>
      <w:r w:rsidR="0069015C">
        <w:t>ая</w:t>
      </w:r>
      <w:r w:rsidR="0069015C" w:rsidRPr="000824C0">
        <w:t xml:space="preserve"> компани</w:t>
      </w:r>
      <w:r w:rsidR="0069015C">
        <w:t>я выражает</w:t>
      </w:r>
      <w:r w:rsidR="0069015C" w:rsidRPr="000824C0">
        <w:t xml:space="preserve"> </w:t>
      </w:r>
      <w:r w:rsidRPr="000824C0">
        <w:t xml:space="preserve">согласие на заключение договоров поручительства, предусматривающих субсидиарную ответственность </w:t>
      </w:r>
      <w:r>
        <w:t>Фонда</w:t>
      </w:r>
      <w:r w:rsidRPr="000824C0">
        <w:t xml:space="preserve"> как поручителя, в обеспечение обязательств лизингополучателя по договорам финансовой аренды (лизинга), заключаемым лизинговой компанией, или предусматривающих субсидиарную ответственность </w:t>
      </w:r>
      <w:r>
        <w:t>Фонда</w:t>
      </w:r>
      <w:r w:rsidRPr="000824C0">
        <w:t xml:space="preserve"> "с отложенным сроком предъявления требований к </w:t>
      </w:r>
      <w:r>
        <w:t>Фонду</w:t>
      </w:r>
      <w:r w:rsidRPr="000824C0">
        <w:t>"</w:t>
      </w:r>
      <w:r>
        <w:t>.</w:t>
      </w:r>
    </w:p>
    <w:p w:rsidR="000824C0" w:rsidRDefault="000824C0" w:rsidP="000824C0">
      <w:pPr>
        <w:ind w:firstLine="708"/>
        <w:jc w:val="both"/>
      </w:pPr>
      <w:r w:rsidRPr="000824C0">
        <w:rPr>
          <w:b/>
        </w:rPr>
        <w:t>2.4.</w:t>
      </w:r>
      <w:r w:rsidRPr="000824C0">
        <w:t xml:space="preserve"> </w:t>
      </w:r>
      <w:r w:rsidR="0069015C">
        <w:t>Л</w:t>
      </w:r>
      <w:r w:rsidR="0069015C" w:rsidRPr="000824C0">
        <w:t>изингов</w:t>
      </w:r>
      <w:r w:rsidR="0069015C">
        <w:t>ая</w:t>
      </w:r>
      <w:r w:rsidR="0069015C" w:rsidRPr="000824C0">
        <w:t xml:space="preserve"> компани</w:t>
      </w:r>
      <w:r w:rsidR="0069015C">
        <w:t>я выражает</w:t>
      </w:r>
      <w:r w:rsidR="0069015C" w:rsidRPr="000824C0">
        <w:t xml:space="preserve"> </w:t>
      </w:r>
      <w:r>
        <w:t>согласие на выполнение следующих основных требований по работе с лизингополучателем:</w:t>
      </w:r>
    </w:p>
    <w:p w:rsidR="000824C0" w:rsidRDefault="000824C0" w:rsidP="000824C0">
      <w:pPr>
        <w:ind w:firstLine="708"/>
        <w:jc w:val="both"/>
      </w:pPr>
      <w:r>
        <w:t>- лизингополучатель самостоятельно обращается в лизинговую компанию с заявкой на заключение договора финансовой аренды (лизинга);</w:t>
      </w:r>
    </w:p>
    <w:p w:rsidR="000824C0" w:rsidRDefault="000824C0" w:rsidP="000824C0">
      <w:pPr>
        <w:ind w:firstLine="708"/>
        <w:jc w:val="both"/>
      </w:pPr>
      <w:r>
        <w:t>- лизинговая компания самостоятельно в соответствии с процедурой, установленной внутренними нормативными документами лизинговой компании, рассматривает заявку лизингополучателя, анализирует представленные документы, финансовое состояние лизингополучателя и принимает решение о возможности заключения договора финансовой аренды (лизинга) (с определением необходимого обеспечения исполнения лизингополучателем обязательств по договору финансовой аренды (лизинга) или отказе в заключении договора;</w:t>
      </w:r>
    </w:p>
    <w:p w:rsidR="000824C0" w:rsidRDefault="000824C0" w:rsidP="000824C0">
      <w:pPr>
        <w:ind w:firstLine="708"/>
        <w:jc w:val="both"/>
      </w:pPr>
      <w:r>
        <w:t>- в случае, если предоставленного лизингополучателем и (или) третьими лицами обеспечения недостаточно для принятия положительного решения о заключении договора финансовой аренды (лизинга), лизинговая компания информирует лизингополучателя о возможности привлечения для обеспечения обязательств лизингополучателя по договору финансовой аренды (лизинга) поручительств Фонда;</w:t>
      </w:r>
    </w:p>
    <w:p w:rsidR="000824C0" w:rsidRDefault="000824C0" w:rsidP="000824C0">
      <w:pPr>
        <w:ind w:firstLine="708"/>
        <w:jc w:val="both"/>
      </w:pPr>
      <w:r>
        <w:t>- при согласии лизингополучателя получить поручительство Фонда (заключить договор поручительства) лизинговая компания в срок не позднее 2 (двух) рабочих дней с момента изъявления такого согласия направляет в Фонд подписанную лизингополучателем и согласованную с лизинговой компанией заявку на получение поручительства Фонда, составленную по типовой форме;</w:t>
      </w:r>
    </w:p>
    <w:p w:rsidR="000824C0" w:rsidRDefault="000824C0" w:rsidP="000824C0">
      <w:pPr>
        <w:ind w:firstLine="708"/>
        <w:jc w:val="both"/>
      </w:pPr>
      <w:r>
        <w:lastRenderedPageBreak/>
        <w:t>- в срок не более пяти рабочих дней с даты принятия решения лизинговой компании о досрочном погашении всей имеющейся задолженности по договору финансовой аренды (лизинга) в виду неисполнения (ненадлежащего исполнения) лизингополучателем обязательств по договору финансовой аренды (лизинга) лизинговая компания в письменном виде уведомляет Фонд об этом с указанием даты принятия данного решения, суммы неисполненных лизингополучателем обязательств и расчета задолженности лизингополучателя перед лизинговой компанией, рассчитанных на дату принятия решения о досрочном погашении всей имеющейся задолженности (в случае представления лизинговой компании права принятия соответствующего решения в соответствии с договором лизинга);</w:t>
      </w:r>
    </w:p>
    <w:p w:rsidR="000824C0" w:rsidRDefault="000824C0" w:rsidP="000824C0">
      <w:pPr>
        <w:ind w:firstLine="708"/>
        <w:jc w:val="both"/>
      </w:pPr>
      <w:r>
        <w:t>- в сроки, установленные лизинговой компанией, но не более десяти рабочих дней с даты принятия решения лизинговой компании о досрочном погашении всей имеющейся задолженности по договору финансовой аренды (лизинга) лизинговая компания предъявляет письменное требование (претензию) к лизингополучателю (в случае представления лизинговой компании права принятия соответствующего решения в соответствии с договором лизинга);</w:t>
      </w:r>
    </w:p>
    <w:p w:rsidR="000824C0" w:rsidRPr="00E850EB" w:rsidRDefault="000824C0" w:rsidP="000824C0">
      <w:pPr>
        <w:ind w:firstLine="708"/>
        <w:jc w:val="both"/>
      </w:pPr>
      <w:r>
        <w:t xml:space="preserve">- в течение не </w:t>
      </w:r>
      <w:r w:rsidR="00C4106B">
        <w:t>более</w:t>
      </w:r>
      <w:r>
        <w:t xml:space="preserve"> девяноста календарных дней с даты принятия решения лизинговой компании о досрочном погашении всей имеющейся задолженности по договору финансовой аренды (лизинга) лизинговая компания обязана принять все разумные и доступные в сложившейся ситуации меры в целях исполнения лизингополучателем обязательств, предусмотренных договором финансовой аренды (лизинга) (в случае представления лизинговой компании права принятия соответствующего решения в соответствии с договором лизинга).</w:t>
      </w:r>
    </w:p>
    <w:p w:rsidR="00883B42" w:rsidRDefault="00883B42" w:rsidP="00883B42">
      <w:pPr>
        <w:jc w:val="both"/>
      </w:pPr>
    </w:p>
    <w:p w:rsidR="00883B42" w:rsidRDefault="00883B42" w:rsidP="00883B42">
      <w:pPr>
        <w:jc w:val="center"/>
        <w:rPr>
          <w:b/>
        </w:rPr>
      </w:pPr>
      <w:r w:rsidRPr="00C8374F">
        <w:rPr>
          <w:b/>
        </w:rPr>
        <w:t xml:space="preserve">3. ПОРЯДОК ОТБОРА </w:t>
      </w:r>
      <w:r w:rsidR="00967FFB">
        <w:rPr>
          <w:b/>
        </w:rPr>
        <w:t>ЛИЗИНГОВЫХ ОРГАНИЗАЦИЙ</w:t>
      </w:r>
      <w:r w:rsidRPr="00C8374F">
        <w:rPr>
          <w:b/>
        </w:rPr>
        <w:t>.</w:t>
      </w:r>
    </w:p>
    <w:p w:rsidR="00883B42" w:rsidRPr="00F1472D" w:rsidRDefault="00883B42" w:rsidP="00883B4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>
        <w:tab/>
      </w:r>
    </w:p>
    <w:p w:rsidR="00883B42" w:rsidRDefault="00883B42" w:rsidP="00C4106B">
      <w:pPr>
        <w:autoSpaceDE w:val="0"/>
        <w:autoSpaceDN w:val="0"/>
        <w:adjustRightInd w:val="0"/>
        <w:ind w:firstLine="708"/>
        <w:jc w:val="both"/>
      </w:pPr>
      <w:r w:rsidRPr="00F1472D">
        <w:rPr>
          <w:rFonts w:eastAsia="TimesNewRomanPSMT"/>
          <w:b/>
        </w:rPr>
        <w:t>3.1.</w:t>
      </w:r>
      <w:r w:rsidRPr="00F1472D">
        <w:rPr>
          <w:rFonts w:eastAsia="TimesNewRomanPSMT"/>
        </w:rPr>
        <w:t xml:space="preserve"> </w:t>
      </w:r>
      <w:r w:rsidR="00967FFB">
        <w:t>Лизинговые организации</w:t>
      </w:r>
      <w:r>
        <w:t>, желающи</w:t>
      </w:r>
      <w:r w:rsidR="0069015C">
        <w:t>е</w:t>
      </w:r>
      <w:r>
        <w:t xml:space="preserve"> принять участие в Программе Фонда, направляет на имя </w:t>
      </w:r>
      <w:r w:rsidR="0069015C">
        <w:t>Генера</w:t>
      </w:r>
      <w:r>
        <w:t>льного директора Фонда Заявление.</w:t>
      </w:r>
    </w:p>
    <w:p w:rsidR="00883B42" w:rsidRPr="00E850EB" w:rsidRDefault="00883B42" w:rsidP="00883B42">
      <w:pPr>
        <w:ind w:firstLine="708"/>
        <w:jc w:val="both"/>
      </w:pPr>
      <w:r w:rsidRPr="00E850EB">
        <w:rPr>
          <w:b/>
        </w:rPr>
        <w:t>3.</w:t>
      </w:r>
      <w:r w:rsidR="00C4106B">
        <w:rPr>
          <w:b/>
        </w:rPr>
        <w:t>2</w:t>
      </w:r>
      <w:r w:rsidRPr="00E850EB">
        <w:rPr>
          <w:b/>
        </w:rPr>
        <w:t>.</w:t>
      </w:r>
      <w:r w:rsidRPr="00E850EB">
        <w:t xml:space="preserve"> К заявлению </w:t>
      </w:r>
      <w:r w:rsidR="00967FFB">
        <w:t>Лизинговая компания</w:t>
      </w:r>
      <w:r>
        <w:t xml:space="preserve"> </w:t>
      </w:r>
      <w:r w:rsidRPr="00E850EB">
        <w:t>прилага</w:t>
      </w:r>
      <w:r>
        <w:t>ет</w:t>
      </w:r>
      <w:r w:rsidRPr="00E850EB">
        <w:t xml:space="preserve"> следующ</w:t>
      </w:r>
      <w:r>
        <w:t>ее</w:t>
      </w:r>
      <w:r w:rsidRPr="00E850EB">
        <w:t>:</w:t>
      </w:r>
    </w:p>
    <w:p w:rsidR="00883B42" w:rsidRPr="00C4106B" w:rsidRDefault="00883B42" w:rsidP="00883B42">
      <w:pPr>
        <w:ind w:firstLine="540"/>
        <w:jc w:val="both"/>
      </w:pPr>
      <w:r w:rsidRPr="00C4106B">
        <w:t xml:space="preserve">- заверенную </w:t>
      </w:r>
      <w:r w:rsidR="003E39FC" w:rsidRPr="00C4106B">
        <w:t>Лизинговой компанией</w:t>
      </w:r>
      <w:r w:rsidRPr="00C4106B">
        <w:t xml:space="preserve"> копию устава; </w:t>
      </w:r>
    </w:p>
    <w:p w:rsidR="00883B42" w:rsidRPr="00C4106B" w:rsidRDefault="00883B42" w:rsidP="00883B42">
      <w:pPr>
        <w:ind w:firstLine="540"/>
        <w:jc w:val="both"/>
      </w:pPr>
      <w:r w:rsidRPr="00C4106B">
        <w:t xml:space="preserve">- заверенную </w:t>
      </w:r>
      <w:r w:rsidR="003E39FC" w:rsidRPr="00C4106B">
        <w:t>Лизинговой компанией</w:t>
      </w:r>
      <w:r w:rsidRPr="00C4106B">
        <w:t xml:space="preserve"> копию свидетельства о государственной регистрации;</w:t>
      </w:r>
    </w:p>
    <w:p w:rsidR="00883B42" w:rsidRPr="00C4106B" w:rsidRDefault="00A74F3A" w:rsidP="00883B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06B">
        <w:rPr>
          <w:rFonts w:ascii="Times New Roman" w:hAnsi="Times New Roman" w:cs="Times New Roman"/>
          <w:sz w:val="26"/>
          <w:szCs w:val="26"/>
        </w:rPr>
        <w:t>-</w:t>
      </w:r>
      <w:r w:rsidRPr="00C4106B">
        <w:rPr>
          <w:rFonts w:ascii="Times New Roman" w:hAnsi="Times New Roman" w:cs="Times New Roman"/>
          <w:sz w:val="26"/>
          <w:szCs w:val="26"/>
        </w:rPr>
        <w:tab/>
        <w:t>копии документов о назначении единоличного исполнительного органа (руководителя);</w:t>
      </w:r>
    </w:p>
    <w:p w:rsidR="00883B42" w:rsidRPr="00C4106B" w:rsidRDefault="00883B42" w:rsidP="00883B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06B">
        <w:rPr>
          <w:rFonts w:ascii="Times New Roman" w:hAnsi="Times New Roman" w:cs="Times New Roman"/>
          <w:sz w:val="26"/>
          <w:szCs w:val="26"/>
        </w:rPr>
        <w:t xml:space="preserve">- </w:t>
      </w:r>
      <w:r w:rsidR="00A74F3A" w:rsidRPr="00C4106B">
        <w:rPr>
          <w:rFonts w:ascii="Times New Roman" w:hAnsi="Times New Roman" w:cs="Times New Roman"/>
          <w:sz w:val="26"/>
          <w:szCs w:val="26"/>
        </w:rPr>
        <w:t>доверенность, подтверждающая полномочия лица, на осуществление действий от имени организации (либо нотариально заверенная копия);</w:t>
      </w:r>
    </w:p>
    <w:p w:rsidR="00883B42" w:rsidRPr="00C4106B" w:rsidRDefault="00883B42" w:rsidP="00883B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06B">
        <w:rPr>
          <w:rFonts w:ascii="Times New Roman" w:hAnsi="Times New Roman" w:cs="Times New Roman"/>
          <w:sz w:val="26"/>
          <w:szCs w:val="26"/>
        </w:rPr>
        <w:t>-</w:t>
      </w:r>
      <w:r w:rsidR="00A74F3A" w:rsidRPr="00C4106B">
        <w:rPr>
          <w:rFonts w:ascii="Times New Roman" w:hAnsi="Times New Roman" w:cs="Times New Roman"/>
          <w:sz w:val="26"/>
          <w:szCs w:val="26"/>
        </w:rPr>
        <w:t xml:space="preserve"> копия бухгалтерского баланса и отчёта о прибылях и убытках (налоговой декларации) за год, предшествующий году подачи заявки (в случае если срок отчетности за год не наступил, то за предыдущий год) и за последний отчетный период</w:t>
      </w:r>
      <w:r w:rsidRPr="00C4106B">
        <w:rPr>
          <w:rFonts w:ascii="Times New Roman" w:hAnsi="Times New Roman" w:cs="Times New Roman"/>
          <w:sz w:val="26"/>
          <w:szCs w:val="26"/>
        </w:rPr>
        <w:t>;</w:t>
      </w:r>
    </w:p>
    <w:p w:rsidR="00883B42" w:rsidRPr="00C4106B" w:rsidRDefault="00883B42" w:rsidP="00883B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06B">
        <w:rPr>
          <w:rFonts w:ascii="Times New Roman" w:hAnsi="Times New Roman" w:cs="Times New Roman"/>
          <w:sz w:val="26"/>
          <w:szCs w:val="26"/>
        </w:rPr>
        <w:t xml:space="preserve">- список филиалов, отделений и дополнительных офисов по </w:t>
      </w:r>
      <w:r w:rsidR="00230CDC" w:rsidRPr="00C4106B">
        <w:rPr>
          <w:rFonts w:ascii="Times New Roman" w:hAnsi="Times New Roman" w:cs="Times New Roman"/>
          <w:sz w:val="26"/>
          <w:szCs w:val="26"/>
        </w:rPr>
        <w:t>Республике Дагестан</w:t>
      </w:r>
      <w:r w:rsidRPr="00C4106B">
        <w:rPr>
          <w:rFonts w:ascii="Times New Roman" w:hAnsi="Times New Roman" w:cs="Times New Roman"/>
          <w:sz w:val="26"/>
          <w:szCs w:val="26"/>
        </w:rPr>
        <w:t xml:space="preserve"> (заверенный </w:t>
      </w:r>
      <w:r w:rsidR="003831E0" w:rsidRPr="00C4106B">
        <w:rPr>
          <w:rFonts w:ascii="Times New Roman" w:hAnsi="Times New Roman" w:cs="Times New Roman"/>
          <w:sz w:val="26"/>
          <w:szCs w:val="26"/>
        </w:rPr>
        <w:t>лизинговой компанией</w:t>
      </w:r>
      <w:r w:rsidRPr="00C4106B">
        <w:rPr>
          <w:rFonts w:ascii="Times New Roman" w:hAnsi="Times New Roman" w:cs="Times New Roman"/>
          <w:sz w:val="26"/>
          <w:szCs w:val="26"/>
        </w:rPr>
        <w:t>).</w:t>
      </w:r>
    </w:p>
    <w:p w:rsidR="00883B42" w:rsidRPr="00C4106B" w:rsidRDefault="00883B42" w:rsidP="003831E0">
      <w:pPr>
        <w:jc w:val="both"/>
      </w:pPr>
      <w:r w:rsidRPr="00C4106B">
        <w:t xml:space="preserve">       -  </w:t>
      </w:r>
      <w:r w:rsidR="003831E0" w:rsidRPr="00C4106B">
        <w:t>иные документы</w:t>
      </w:r>
      <w:r w:rsidR="0069015C" w:rsidRPr="00C4106B">
        <w:t>,</w:t>
      </w:r>
      <w:r w:rsidR="003831E0" w:rsidRPr="00C4106B">
        <w:t xml:space="preserve"> необходимые в соответствии с </w:t>
      </w:r>
      <w:r w:rsidR="0069015C" w:rsidRPr="00C4106B">
        <w:t>главой 2</w:t>
      </w:r>
      <w:r w:rsidR="003831E0" w:rsidRPr="00C4106B">
        <w:t xml:space="preserve"> настоящего </w:t>
      </w:r>
      <w:r w:rsidR="0069015C" w:rsidRPr="00C4106B">
        <w:t>Регламента</w:t>
      </w:r>
      <w:r w:rsidR="003831E0" w:rsidRPr="00C4106B">
        <w:t>.</w:t>
      </w:r>
    </w:p>
    <w:p w:rsidR="00883B42" w:rsidRDefault="00883B42" w:rsidP="00883B42">
      <w:pPr>
        <w:jc w:val="both"/>
      </w:pPr>
      <w:r>
        <w:tab/>
      </w:r>
      <w:r w:rsidRPr="00A339C1">
        <w:rPr>
          <w:b/>
        </w:rPr>
        <w:t>3.</w:t>
      </w:r>
      <w:r w:rsidR="00C4106B">
        <w:rPr>
          <w:b/>
        </w:rPr>
        <w:t>3</w:t>
      </w:r>
      <w:r w:rsidRPr="00A339C1">
        <w:rPr>
          <w:b/>
        </w:rPr>
        <w:t>.</w:t>
      </w:r>
      <w:r>
        <w:t xml:space="preserve"> </w:t>
      </w:r>
      <w:r w:rsidR="003831E0">
        <w:t>Рассмотрение и о</w:t>
      </w:r>
      <w:r>
        <w:t xml:space="preserve">ценка Заявлений </w:t>
      </w:r>
      <w:r w:rsidR="003831E0">
        <w:t>Лизинговых компаний</w:t>
      </w:r>
      <w:r>
        <w:t xml:space="preserve">, приложенных к ним документов и информации проводится </w:t>
      </w:r>
      <w:r w:rsidR="00976D58">
        <w:t>Фонд</w:t>
      </w:r>
      <w:r w:rsidR="00807875">
        <w:t>ом</w:t>
      </w:r>
      <w:r>
        <w:t xml:space="preserve"> в срок не позднее 10 рабочих дней.</w:t>
      </w:r>
    </w:p>
    <w:p w:rsidR="00883B42" w:rsidRPr="00F1472D" w:rsidRDefault="00883B42" w:rsidP="00976D58">
      <w:pPr>
        <w:jc w:val="both"/>
      </w:pPr>
      <w:r>
        <w:lastRenderedPageBreak/>
        <w:tab/>
      </w:r>
      <w:r w:rsidRPr="00461A55">
        <w:rPr>
          <w:b/>
        </w:rPr>
        <w:t>3.</w:t>
      </w:r>
      <w:r w:rsidR="00807875">
        <w:rPr>
          <w:b/>
        </w:rPr>
        <w:t>4</w:t>
      </w:r>
      <w:r w:rsidRPr="00461A55">
        <w:rPr>
          <w:b/>
        </w:rPr>
        <w:t>.</w:t>
      </w:r>
      <w:r>
        <w:t xml:space="preserve"> </w:t>
      </w:r>
      <w:r w:rsidRPr="00F1472D">
        <w:t xml:space="preserve">Заключение по результатам оценки </w:t>
      </w:r>
      <w:r>
        <w:t>З</w:t>
      </w:r>
      <w:r w:rsidRPr="00F1472D">
        <w:t xml:space="preserve">аявлений </w:t>
      </w:r>
      <w:r>
        <w:t>содержи</w:t>
      </w:r>
      <w:r w:rsidRPr="00F1472D">
        <w:t>т:</w:t>
      </w:r>
    </w:p>
    <w:p w:rsidR="00883B42" w:rsidRPr="00F1472D" w:rsidRDefault="00883B42" w:rsidP="00883B42">
      <w:pPr>
        <w:jc w:val="both"/>
      </w:pPr>
      <w:r w:rsidRPr="00F1472D">
        <w:t xml:space="preserve">- </w:t>
      </w:r>
      <w:r>
        <w:t>сведения</w:t>
      </w:r>
      <w:r w:rsidRPr="00F1472D">
        <w:t xml:space="preserve"> о соответствии </w:t>
      </w:r>
      <w:r>
        <w:t xml:space="preserve">Заявления </w:t>
      </w:r>
      <w:r w:rsidR="0069015C">
        <w:t>Лизинговой компании</w:t>
      </w:r>
      <w:r>
        <w:t>, приложенных</w:t>
      </w:r>
      <w:r w:rsidRPr="00F1472D">
        <w:t xml:space="preserve"> документов</w:t>
      </w:r>
      <w:r>
        <w:t xml:space="preserve"> и информации</w:t>
      </w:r>
      <w:r w:rsidRPr="00F1472D">
        <w:t xml:space="preserve"> треб</w:t>
      </w:r>
      <w:r>
        <w:t xml:space="preserve">ованиям настоящего </w:t>
      </w:r>
      <w:r w:rsidR="0069015C">
        <w:t>Регламента</w:t>
      </w:r>
      <w:r w:rsidRPr="00F1472D">
        <w:t>;</w:t>
      </w:r>
    </w:p>
    <w:p w:rsidR="00883B42" w:rsidRDefault="00883B42" w:rsidP="00883B42">
      <w:pPr>
        <w:jc w:val="both"/>
      </w:pPr>
      <w:r w:rsidRPr="00F1472D">
        <w:t xml:space="preserve">- предложение </w:t>
      </w:r>
      <w:r w:rsidR="00976D58">
        <w:t>Конкурсной комиссии</w:t>
      </w:r>
      <w:r>
        <w:t xml:space="preserve"> Фонда </w:t>
      </w:r>
      <w:r w:rsidRPr="00F1472D">
        <w:t xml:space="preserve">о включении </w:t>
      </w:r>
      <w:r w:rsidR="003831E0">
        <w:t>Лизинговой компании</w:t>
      </w:r>
      <w:r>
        <w:t xml:space="preserve"> (из числа подавших З</w:t>
      </w:r>
      <w:r w:rsidRPr="00F1472D">
        <w:t>аявление</w:t>
      </w:r>
      <w:r>
        <w:t xml:space="preserve"> и участвовавших в отборе) в состав участников П</w:t>
      </w:r>
      <w:r w:rsidRPr="00F1472D">
        <w:t>рограммы</w:t>
      </w:r>
      <w:r>
        <w:t xml:space="preserve"> Фонда</w:t>
      </w:r>
      <w:r w:rsidRPr="00F1472D">
        <w:t xml:space="preserve">.  </w:t>
      </w:r>
    </w:p>
    <w:p w:rsidR="00883B42" w:rsidRDefault="00883B42" w:rsidP="00883B42">
      <w:pPr>
        <w:jc w:val="both"/>
      </w:pPr>
      <w:r>
        <w:tab/>
        <w:t xml:space="preserve">Заключение об оценке Заявлений может содержать иную информацию, предложения и выводы </w:t>
      </w:r>
      <w:r w:rsidR="00976D58">
        <w:t>Конкурсной комиссии</w:t>
      </w:r>
      <w:r>
        <w:t>.</w:t>
      </w:r>
    </w:p>
    <w:p w:rsidR="00ED7FBD" w:rsidRDefault="00ED7FBD" w:rsidP="00ED7FBD">
      <w:pPr>
        <w:jc w:val="both"/>
      </w:pPr>
      <w:r>
        <w:t xml:space="preserve">            </w:t>
      </w:r>
      <w:r w:rsidRPr="00ED7FBD">
        <w:rPr>
          <w:b/>
        </w:rPr>
        <w:t>3.5.</w:t>
      </w:r>
      <w:r>
        <w:t xml:space="preserve"> По итогам рассмотрения Заявления Лизинговой организации Генеральный директор Фонда выносит следующее решение:</w:t>
      </w:r>
    </w:p>
    <w:p w:rsidR="00ED7FBD" w:rsidRDefault="00ED7FBD" w:rsidP="00ED7FBD">
      <w:pPr>
        <w:jc w:val="both"/>
      </w:pPr>
      <w:r>
        <w:tab/>
        <w:t>- заключить Соглашение о сотрудничестве с Лизинговой организацией и включить ее в состав участников Программы Фонда;</w:t>
      </w:r>
    </w:p>
    <w:p w:rsidR="00ED7FBD" w:rsidRDefault="00ED7FBD" w:rsidP="00ED7FBD">
      <w:pPr>
        <w:jc w:val="both"/>
      </w:pPr>
      <w:r>
        <w:tab/>
        <w:t>-</w:t>
      </w:r>
      <w:r w:rsidRPr="0027354B">
        <w:t xml:space="preserve"> </w:t>
      </w:r>
      <w:r>
        <w:t>отказать в сотрудничестве Лизинговой организации;</w:t>
      </w:r>
    </w:p>
    <w:p w:rsidR="00ED7FBD" w:rsidRDefault="00ED7FBD" w:rsidP="00ED7FBD">
      <w:pPr>
        <w:jc w:val="both"/>
      </w:pPr>
      <w:r>
        <w:tab/>
        <w:t>- об определении лимита поручительств, установленного на конкретную Лизинговую организацию.</w:t>
      </w:r>
    </w:p>
    <w:p w:rsidR="00ED7FBD" w:rsidRDefault="00ED7FBD" w:rsidP="00ED7FBD">
      <w:pPr>
        <w:jc w:val="both"/>
      </w:pPr>
      <w:r>
        <w:tab/>
        <w:t>Генеральный директор Фонда оформляет принятое решение Распоряжением в письменной форме.</w:t>
      </w:r>
    </w:p>
    <w:p w:rsidR="00883B42" w:rsidRDefault="00883B42" w:rsidP="00883B42">
      <w:pPr>
        <w:jc w:val="both"/>
      </w:pPr>
      <w:r>
        <w:tab/>
      </w:r>
      <w:r w:rsidRPr="00A94C9F">
        <w:rPr>
          <w:b/>
        </w:rPr>
        <w:t>3.</w:t>
      </w:r>
      <w:r w:rsidR="00ED7FBD">
        <w:rPr>
          <w:b/>
        </w:rPr>
        <w:t>6</w:t>
      </w:r>
      <w:r w:rsidR="00976D58">
        <w:rPr>
          <w:b/>
        </w:rPr>
        <w:t>.</w:t>
      </w:r>
      <w:r w:rsidRPr="00A94C9F">
        <w:rPr>
          <w:b/>
        </w:rPr>
        <w:tab/>
      </w:r>
      <w:r w:rsidRPr="00A94C9F">
        <w:t>Фонд выносит отрицательное заключение</w:t>
      </w:r>
      <w:r>
        <w:t xml:space="preserve"> в случае:</w:t>
      </w:r>
    </w:p>
    <w:p w:rsidR="00883B42" w:rsidRDefault="00883B42" w:rsidP="00883B42">
      <w:pPr>
        <w:jc w:val="both"/>
      </w:pPr>
      <w:r>
        <w:tab/>
        <w:t xml:space="preserve">- предоставления </w:t>
      </w:r>
      <w:r w:rsidR="003831E0">
        <w:t>лизинговой компанией</w:t>
      </w:r>
      <w:r>
        <w:t xml:space="preserve"> неполного перечня документов, указанных в настоящем </w:t>
      </w:r>
      <w:r w:rsidR="0069015C">
        <w:t>Регламенте</w:t>
      </w:r>
      <w:r>
        <w:t>;</w:t>
      </w:r>
    </w:p>
    <w:p w:rsidR="00883B42" w:rsidRDefault="00883B42" w:rsidP="00883B42">
      <w:pPr>
        <w:jc w:val="both"/>
      </w:pPr>
      <w:r>
        <w:tab/>
        <w:t xml:space="preserve">- предоставления </w:t>
      </w:r>
      <w:r w:rsidR="003831E0">
        <w:t>лизинговой компанией</w:t>
      </w:r>
      <w:r>
        <w:t xml:space="preserve"> недостоверной информации;</w:t>
      </w:r>
    </w:p>
    <w:p w:rsidR="00883B42" w:rsidRDefault="00883B42" w:rsidP="00883B42">
      <w:pPr>
        <w:jc w:val="both"/>
      </w:pPr>
      <w:r>
        <w:tab/>
        <w:t xml:space="preserve">- не соответствия </w:t>
      </w:r>
      <w:r w:rsidR="003831E0">
        <w:t>лизинговой компании</w:t>
      </w:r>
      <w:r>
        <w:t xml:space="preserve"> критериям, изложенным в настоящем </w:t>
      </w:r>
      <w:r w:rsidR="0069015C">
        <w:t>Регламенте</w:t>
      </w:r>
      <w:r>
        <w:t>;</w:t>
      </w:r>
    </w:p>
    <w:p w:rsidR="00883B42" w:rsidRDefault="00883B42" w:rsidP="00883B42">
      <w:pPr>
        <w:ind w:firstLine="708"/>
        <w:jc w:val="both"/>
      </w:pPr>
      <w:r>
        <w:t xml:space="preserve">- подача </w:t>
      </w:r>
      <w:r w:rsidR="003831E0">
        <w:t>лизинговой компанией</w:t>
      </w:r>
      <w:r>
        <w:t>, ранее участвовавшим в Программе Фонда и Соглашение с которым было расторгнуто досрочно, Заявления об участии в Программе Фонда ранее, чем по истечении 1 (Одного) года с момента досрочного расторжения Соглашения</w:t>
      </w:r>
      <w:r w:rsidR="003831E0">
        <w:t>.</w:t>
      </w:r>
    </w:p>
    <w:p w:rsidR="00ED7FBD" w:rsidRDefault="00ED7FBD" w:rsidP="00ED7FBD">
      <w:pPr>
        <w:jc w:val="both"/>
      </w:pPr>
      <w:r>
        <w:rPr>
          <w:b/>
        </w:rPr>
        <w:t xml:space="preserve">         </w:t>
      </w:r>
      <w:r w:rsidR="003831E0">
        <w:rPr>
          <w:b/>
        </w:rPr>
        <w:t xml:space="preserve"> </w:t>
      </w:r>
      <w:r w:rsidRPr="00FF4C6D">
        <w:rPr>
          <w:b/>
        </w:rPr>
        <w:t>3.</w:t>
      </w:r>
      <w:r>
        <w:rPr>
          <w:b/>
        </w:rPr>
        <w:t>7</w:t>
      </w:r>
      <w:r w:rsidRPr="00FF4C6D">
        <w:rPr>
          <w:b/>
        </w:rPr>
        <w:t>.</w:t>
      </w:r>
      <w:r>
        <w:t xml:space="preserve"> Лимит поручительств на конкретную Лизинговую организацию устанавливается Генеральным директором Фонда исходя из заявки Лизинговой организации и объема неиспользованного (не выбранного) общего лимита поручительств Фонда.</w:t>
      </w:r>
    </w:p>
    <w:p w:rsidR="00ED7FBD" w:rsidRDefault="00ED7FBD" w:rsidP="00ED7FBD">
      <w:pPr>
        <w:jc w:val="both"/>
      </w:pPr>
      <w:r>
        <w:tab/>
      </w:r>
      <w:r w:rsidRPr="00B24633">
        <w:t>Лимит поручительств, установленный на конкретн</w:t>
      </w:r>
      <w:r>
        <w:t>ую</w:t>
      </w:r>
      <w:r w:rsidRPr="00B24633">
        <w:t xml:space="preserve"> </w:t>
      </w:r>
      <w:r>
        <w:t>Лизинговую организацию</w:t>
      </w:r>
      <w:r w:rsidRPr="00B24633">
        <w:t xml:space="preserve"> в любом случае не может превышать </w:t>
      </w:r>
      <w:r>
        <w:t>40</w:t>
      </w:r>
      <w:r w:rsidRPr="00B24633">
        <w:t xml:space="preserve"> % от общего лимита поручительств Фонда.</w:t>
      </w:r>
    </w:p>
    <w:p w:rsidR="00ED7FBD" w:rsidRDefault="00ED7FBD" w:rsidP="00ED7FBD">
      <w:pPr>
        <w:jc w:val="both"/>
      </w:pPr>
      <w:r>
        <w:tab/>
      </w:r>
      <w:r w:rsidRPr="00FF4C6D">
        <w:rPr>
          <w:b/>
        </w:rPr>
        <w:t>3.</w:t>
      </w:r>
      <w:r>
        <w:rPr>
          <w:b/>
        </w:rPr>
        <w:t>8</w:t>
      </w:r>
      <w:r w:rsidRPr="00FF4C6D">
        <w:rPr>
          <w:b/>
        </w:rPr>
        <w:t>.</w:t>
      </w:r>
      <w:r>
        <w:t xml:space="preserve"> Решение Генерального директора Фонда, указанное в п.3.5. настоящего Регламента доводится до сведения Лизинговой организации, подавшей Заявление на участие в программе.</w:t>
      </w:r>
    </w:p>
    <w:p w:rsidR="00883B42" w:rsidRDefault="00883B42" w:rsidP="00ED7FBD">
      <w:pPr>
        <w:ind w:firstLine="708"/>
        <w:jc w:val="both"/>
      </w:pPr>
      <w:r>
        <w:tab/>
      </w:r>
    </w:p>
    <w:p w:rsidR="00883B42" w:rsidRDefault="00883B42" w:rsidP="00883B42">
      <w:pPr>
        <w:jc w:val="center"/>
        <w:rPr>
          <w:b/>
        </w:rPr>
      </w:pPr>
      <w:r w:rsidRPr="00A95D58">
        <w:rPr>
          <w:b/>
        </w:rPr>
        <w:t xml:space="preserve">4. ПОРЯДОК ОФОРМЛЕНИЯ ВЗАИМООТНОШЕНИЙ МЕЖДУ </w:t>
      </w:r>
    </w:p>
    <w:p w:rsidR="00883B42" w:rsidRPr="00A95D58" w:rsidRDefault="009B6FE1" w:rsidP="00883B42">
      <w:pPr>
        <w:jc w:val="center"/>
        <w:rPr>
          <w:b/>
        </w:rPr>
      </w:pPr>
      <w:r>
        <w:rPr>
          <w:b/>
        </w:rPr>
        <w:t>ЛИЗИНГОВОЙ КОМПАНИЕЙ</w:t>
      </w:r>
      <w:r w:rsidR="00883B42" w:rsidRPr="00A95D58">
        <w:rPr>
          <w:b/>
        </w:rPr>
        <w:t xml:space="preserve"> И ФОНДОМ.</w:t>
      </w:r>
    </w:p>
    <w:p w:rsidR="00883B42" w:rsidRDefault="00883B42" w:rsidP="00883B42">
      <w:pPr>
        <w:jc w:val="both"/>
      </w:pPr>
    </w:p>
    <w:p w:rsidR="009B6FE1" w:rsidRDefault="00883B42" w:rsidP="00883B42">
      <w:pPr>
        <w:jc w:val="both"/>
      </w:pPr>
      <w:r>
        <w:tab/>
      </w:r>
      <w:r w:rsidRPr="00EE3F91">
        <w:rPr>
          <w:b/>
        </w:rPr>
        <w:t>4.1.</w:t>
      </w:r>
      <w:r>
        <w:t xml:space="preserve"> В соответствии с принятым </w:t>
      </w:r>
      <w:r w:rsidR="00E54914">
        <w:t xml:space="preserve">Генеральным директором Фонда </w:t>
      </w:r>
      <w:r w:rsidR="009B6FE1">
        <w:t xml:space="preserve">решением </w:t>
      </w:r>
      <w:r>
        <w:t xml:space="preserve">о включении </w:t>
      </w:r>
      <w:r w:rsidR="009B6FE1">
        <w:t>Лизинговой компании</w:t>
      </w:r>
      <w:r>
        <w:t xml:space="preserve"> в состав участников Программы Фонда, Фонд в срок не позднее 20 (Двадцати) дней </w:t>
      </w:r>
      <w:r w:rsidR="009B6FE1">
        <w:t>направляет для подписания Лизинговой компании</w:t>
      </w:r>
      <w:r>
        <w:t xml:space="preserve"> соглашение о сотрудничестве (в дальнейшем – "Соглашение") по типовой форме (Приложение № </w:t>
      </w:r>
      <w:r w:rsidR="008F1CB7" w:rsidRPr="008F1CB7">
        <w:t>2</w:t>
      </w:r>
      <w:r w:rsidR="008F1CB7">
        <w:rPr>
          <w:color w:val="FF0000"/>
        </w:rPr>
        <w:t xml:space="preserve"> </w:t>
      </w:r>
      <w:r>
        <w:t xml:space="preserve">к настоящему </w:t>
      </w:r>
      <w:r w:rsidR="008F1CB7">
        <w:t>Регламенту</w:t>
      </w:r>
      <w:r>
        <w:t>)</w:t>
      </w:r>
      <w:r w:rsidR="009B6FE1">
        <w:t>, а Лизинговая компания обязана подписать данное Соглашение в срок не позднее 5 (пяти) дней с момента вручения.</w:t>
      </w:r>
    </w:p>
    <w:p w:rsidR="00883B42" w:rsidRDefault="00883B42" w:rsidP="00883B42">
      <w:pPr>
        <w:jc w:val="both"/>
      </w:pPr>
      <w:r>
        <w:lastRenderedPageBreak/>
        <w:tab/>
      </w:r>
      <w:r w:rsidRPr="00132DD5">
        <w:rPr>
          <w:b/>
        </w:rPr>
        <w:t>4.2.</w:t>
      </w:r>
      <w:r>
        <w:t xml:space="preserve"> Не заключение </w:t>
      </w:r>
      <w:r w:rsidR="009B6FE1">
        <w:t>Лизинговой компанией</w:t>
      </w:r>
      <w:r>
        <w:t xml:space="preserve"> без уважительных причин в установленный п.4.1. настоящего </w:t>
      </w:r>
      <w:r w:rsidR="008F1CB7">
        <w:t>Регламента</w:t>
      </w:r>
      <w:r>
        <w:t xml:space="preserve"> срок Соглашения по типовой форме (Приложение № </w:t>
      </w:r>
      <w:r w:rsidR="008F1CB7" w:rsidRPr="008F1CB7">
        <w:t>2</w:t>
      </w:r>
      <w:r w:rsidR="008F1CB7">
        <w:rPr>
          <w:color w:val="FF0000"/>
        </w:rPr>
        <w:t xml:space="preserve"> </w:t>
      </w:r>
      <w:r>
        <w:t xml:space="preserve">к настоящему </w:t>
      </w:r>
      <w:r w:rsidR="008F1CB7">
        <w:t>Регламенту</w:t>
      </w:r>
      <w:r>
        <w:t>), а так же несогласие с условиями Программы Фонда (в т.ч. с текстом типового договора поручительства</w:t>
      </w:r>
      <w:r w:rsidR="009B6FE1">
        <w:t xml:space="preserve"> и(или)</w:t>
      </w:r>
      <w:r>
        <w:t xml:space="preserve"> Соглашения) расценивается как отказ </w:t>
      </w:r>
      <w:r w:rsidR="009B6FE1">
        <w:t>Лизинговой компании</w:t>
      </w:r>
      <w:r>
        <w:t xml:space="preserve"> от  участия в Программе Фонда. В этом случае решение </w:t>
      </w:r>
      <w:r w:rsidR="009B6FE1">
        <w:t>Фонда</w:t>
      </w:r>
      <w:r>
        <w:t xml:space="preserve"> о принятии </w:t>
      </w:r>
      <w:r w:rsidR="009B6FE1">
        <w:t>Лизинговой компании</w:t>
      </w:r>
      <w:r>
        <w:t xml:space="preserve"> в Программу Фонда автоматически аннулируется. Об этом </w:t>
      </w:r>
      <w:r w:rsidR="008F1CB7">
        <w:t>Генера</w:t>
      </w:r>
      <w:r>
        <w:t xml:space="preserve">льный директор Фонда обязан уведомить </w:t>
      </w:r>
      <w:r w:rsidR="009B6FE1">
        <w:t>Лизинговую компанию</w:t>
      </w:r>
      <w:r w:rsidR="00976D58">
        <w:t>, не подписавш</w:t>
      </w:r>
      <w:r w:rsidR="009B6FE1">
        <w:t>ую</w:t>
      </w:r>
      <w:r w:rsidR="00976D58">
        <w:t xml:space="preserve"> Соглашение</w:t>
      </w:r>
      <w:r>
        <w:t>.</w:t>
      </w:r>
    </w:p>
    <w:p w:rsidR="008F1CB7" w:rsidRDefault="008F1CB7" w:rsidP="00883B42">
      <w:pPr>
        <w:jc w:val="both"/>
      </w:pPr>
    </w:p>
    <w:p w:rsidR="00E54914" w:rsidRDefault="00E54914" w:rsidP="00E54914">
      <w:pPr>
        <w:jc w:val="center"/>
        <w:rPr>
          <w:b/>
        </w:rPr>
      </w:pPr>
      <w:r w:rsidRPr="00827503">
        <w:rPr>
          <w:b/>
        </w:rPr>
        <w:t xml:space="preserve">5. ПОРЯДОК ФИНАНСОВОГО МОНИТОРИНГА </w:t>
      </w:r>
    </w:p>
    <w:p w:rsidR="00E54914" w:rsidRPr="00827503" w:rsidRDefault="000635E5" w:rsidP="00E54914">
      <w:pPr>
        <w:jc w:val="center"/>
        <w:rPr>
          <w:b/>
        </w:rPr>
      </w:pPr>
      <w:r>
        <w:rPr>
          <w:b/>
        </w:rPr>
        <w:t>ЛИЗИНГ</w:t>
      </w:r>
      <w:r w:rsidR="00E54914">
        <w:rPr>
          <w:b/>
        </w:rPr>
        <w:t>ОВЫХ ОРГАНИЗАЦИЙ</w:t>
      </w:r>
      <w:r w:rsidR="00E54914" w:rsidRPr="00827503">
        <w:rPr>
          <w:b/>
        </w:rPr>
        <w:t xml:space="preserve"> - УЧАСТНИКОВ ПРОГРАММЫ.</w:t>
      </w:r>
    </w:p>
    <w:p w:rsidR="00E54914" w:rsidRPr="003A3337" w:rsidRDefault="00E54914" w:rsidP="00E54914">
      <w:pPr>
        <w:jc w:val="center"/>
      </w:pPr>
    </w:p>
    <w:p w:rsidR="00E54914" w:rsidRPr="003A3337" w:rsidRDefault="00E54914" w:rsidP="00E54914">
      <w:pPr>
        <w:ind w:firstLine="708"/>
        <w:jc w:val="both"/>
      </w:pPr>
      <w:r w:rsidRPr="003A3337">
        <w:rPr>
          <w:b/>
        </w:rPr>
        <w:t>5.1.</w:t>
      </w:r>
      <w:r w:rsidRPr="003A3337">
        <w:t xml:space="preserve"> С целью ежеквартальной проверки соответствия </w:t>
      </w:r>
      <w:r>
        <w:t>Лизинг</w:t>
      </w:r>
      <w:r w:rsidRPr="003A3337">
        <w:t xml:space="preserve">овой организации – участника программы, критериям, указанным в главе 2 настоящего Регламента, </w:t>
      </w:r>
      <w:r>
        <w:t>Лизинг</w:t>
      </w:r>
      <w:r w:rsidRPr="003A3337">
        <w:t>овая организация не позднее 1 числа месяца каждого квартала  или по запросу Фонда направляет в Фонд:</w:t>
      </w:r>
    </w:p>
    <w:p w:rsidR="00E54914" w:rsidRPr="003A3337" w:rsidRDefault="00E54914" w:rsidP="00E54914">
      <w:pPr>
        <w:ind w:firstLine="708"/>
        <w:jc w:val="both"/>
      </w:pPr>
      <w:r w:rsidRPr="003A3337">
        <w:t xml:space="preserve">- информацию об объеме и количестве </w:t>
      </w:r>
      <w:r>
        <w:t>лизингов</w:t>
      </w:r>
      <w:r w:rsidRPr="003A3337">
        <w:t>, выданных субъектам малого и среднего предпринимательства;</w:t>
      </w:r>
    </w:p>
    <w:p w:rsidR="00E54914" w:rsidRPr="003A3337" w:rsidRDefault="00E54914" w:rsidP="00E54914">
      <w:pPr>
        <w:ind w:firstLine="708"/>
        <w:jc w:val="both"/>
      </w:pPr>
      <w:r w:rsidRPr="003A3337">
        <w:t xml:space="preserve">- информацию о просроченной задолженности по договорам </w:t>
      </w:r>
      <w:r>
        <w:t>финансовой аренды</w:t>
      </w:r>
      <w:r w:rsidRPr="003A3337">
        <w:t>;</w:t>
      </w:r>
    </w:p>
    <w:p w:rsidR="00E54914" w:rsidRPr="003A3337" w:rsidRDefault="00E54914" w:rsidP="00E54914">
      <w:pPr>
        <w:ind w:firstLine="567"/>
        <w:jc w:val="both"/>
      </w:pPr>
      <w:r w:rsidRPr="003A3337">
        <w:t>- информацию об отсутствии просроченной задолженности по уплате налогов и иных обязательных платежей в бюджеты всех уровней и внебюджетные фонды</w:t>
      </w:r>
      <w:r w:rsidR="000635E5">
        <w:t xml:space="preserve"> и другие государственные органы</w:t>
      </w:r>
      <w:r w:rsidRPr="003A3337">
        <w:t>;</w:t>
      </w:r>
    </w:p>
    <w:p w:rsidR="00E54914" w:rsidRPr="003A3337" w:rsidRDefault="00E54914" w:rsidP="00E54914">
      <w:pPr>
        <w:ind w:firstLine="567"/>
        <w:jc w:val="both"/>
      </w:pPr>
      <w:r w:rsidRPr="003A3337">
        <w:t xml:space="preserve">- информацию, что в отношении </w:t>
      </w:r>
      <w:r>
        <w:t>лизинг</w:t>
      </w:r>
      <w:r w:rsidRPr="003A3337">
        <w:t>овой организации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производство;</w:t>
      </w:r>
    </w:p>
    <w:p w:rsidR="00E54914" w:rsidRPr="003A3337" w:rsidRDefault="00E54914" w:rsidP="00E54914">
      <w:pPr>
        <w:ind w:firstLine="567"/>
        <w:jc w:val="both"/>
      </w:pPr>
      <w:r w:rsidRPr="003A3337">
        <w:t>- информацию об отсутствии фактов привлечения к административной ответственности.</w:t>
      </w:r>
    </w:p>
    <w:p w:rsidR="00E54914" w:rsidRPr="003A3337" w:rsidRDefault="00E54914" w:rsidP="00E54914">
      <w:pPr>
        <w:ind w:firstLine="567"/>
        <w:jc w:val="both"/>
      </w:pPr>
      <w:r w:rsidRPr="003A3337">
        <w:rPr>
          <w:b/>
        </w:rPr>
        <w:t>5.2.</w:t>
      </w:r>
      <w:r w:rsidRPr="003A3337">
        <w:t xml:space="preserve"> На начало каждого финансового (календарного) года </w:t>
      </w:r>
      <w:r>
        <w:t>Лизинг</w:t>
      </w:r>
      <w:r w:rsidRPr="003A3337">
        <w:t xml:space="preserve">овая организация направляет в Фонд помимо информации, указанной в пункте 5.1. настоящего Регламента:  </w:t>
      </w:r>
    </w:p>
    <w:p w:rsidR="00E54914" w:rsidRDefault="00E54914" w:rsidP="00E54914">
      <w:pPr>
        <w:ind w:firstLine="540"/>
        <w:jc w:val="both"/>
      </w:pPr>
      <w:r w:rsidRPr="003A3337">
        <w:t xml:space="preserve">-  информацию о внесении изменений в устав </w:t>
      </w:r>
      <w:r>
        <w:t>Лизинго</w:t>
      </w:r>
      <w:r w:rsidRPr="003A3337">
        <w:t>вой организации;</w:t>
      </w:r>
    </w:p>
    <w:p w:rsidR="00E54914" w:rsidRDefault="000635E5" w:rsidP="00E54914">
      <w:pPr>
        <w:ind w:firstLine="540"/>
        <w:jc w:val="both"/>
      </w:pPr>
      <w:r>
        <w:t xml:space="preserve">- </w:t>
      </w:r>
      <w:r w:rsidR="00E54914" w:rsidRPr="003A3337">
        <w:t xml:space="preserve">заверенное </w:t>
      </w:r>
      <w:r w:rsidR="00E54914">
        <w:t>Лизингово</w:t>
      </w:r>
      <w:r w:rsidR="00E54914" w:rsidRPr="003A3337">
        <w:t>й организацией аудиторское заключение за предыдущий финансовый год.</w:t>
      </w:r>
    </w:p>
    <w:p w:rsidR="00E54914" w:rsidRDefault="00E54914" w:rsidP="00E54914">
      <w:pPr>
        <w:ind w:firstLine="540"/>
        <w:jc w:val="both"/>
        <w:rPr>
          <w:b/>
        </w:rPr>
      </w:pPr>
      <w:r w:rsidRPr="003A3337">
        <w:rPr>
          <w:b/>
        </w:rPr>
        <w:t xml:space="preserve">5.3. </w:t>
      </w:r>
      <w:r>
        <w:rPr>
          <w:b/>
        </w:rPr>
        <w:t xml:space="preserve"> </w:t>
      </w:r>
      <w:r w:rsidRPr="00020256">
        <w:t xml:space="preserve">По результатам мониторинга Генеральный директор Фонда принимает решение о продолжении или приостановлении сотрудничества с </w:t>
      </w:r>
      <w:r>
        <w:t>Лизинг</w:t>
      </w:r>
      <w:r w:rsidRPr="00020256">
        <w:t>овой организацией.</w:t>
      </w:r>
    </w:p>
    <w:p w:rsidR="00E54914" w:rsidRDefault="00E54914" w:rsidP="00E54914">
      <w:pPr>
        <w:ind w:firstLine="540"/>
        <w:jc w:val="both"/>
        <w:rPr>
          <w:b/>
        </w:rPr>
      </w:pPr>
      <w:r>
        <w:rPr>
          <w:b/>
        </w:rPr>
        <w:t xml:space="preserve">5.4. </w:t>
      </w:r>
      <w:r w:rsidRPr="00020256">
        <w:t>В случае</w:t>
      </w:r>
      <w:r>
        <w:rPr>
          <w:b/>
        </w:rPr>
        <w:t xml:space="preserve"> </w:t>
      </w:r>
      <w:r w:rsidRPr="00020256">
        <w:t>приостановлени</w:t>
      </w:r>
      <w:r>
        <w:t>я</w:t>
      </w:r>
      <w:r w:rsidRPr="00020256">
        <w:t xml:space="preserve"> </w:t>
      </w:r>
      <w:r>
        <w:t xml:space="preserve">действия Соглашения о </w:t>
      </w:r>
      <w:r w:rsidRPr="00020256">
        <w:t>сотрудничеств</w:t>
      </w:r>
      <w:r>
        <w:t>е</w:t>
      </w:r>
      <w:r w:rsidRPr="00020256">
        <w:t xml:space="preserve"> с </w:t>
      </w:r>
      <w:r>
        <w:t>Лизинг</w:t>
      </w:r>
      <w:r w:rsidRPr="00020256">
        <w:t>овой организацией</w:t>
      </w:r>
      <w:r>
        <w:t>, Фонд в срок не позднее 5 (пяти) рабочих дней с даты принятия такого решения направляет уведомление в Минэкономразвития России и АО «Корпорация МСП».</w:t>
      </w:r>
    </w:p>
    <w:p w:rsidR="00E54914" w:rsidRPr="003A3337" w:rsidRDefault="00E54914" w:rsidP="00E54914">
      <w:pPr>
        <w:ind w:firstLine="540"/>
        <w:jc w:val="both"/>
        <w:rPr>
          <w:b/>
        </w:rPr>
      </w:pPr>
    </w:p>
    <w:p w:rsidR="00883B42" w:rsidRPr="00C8374F" w:rsidRDefault="000635E5" w:rsidP="00883B42">
      <w:pPr>
        <w:jc w:val="center"/>
        <w:rPr>
          <w:b/>
        </w:rPr>
      </w:pPr>
      <w:r>
        <w:rPr>
          <w:b/>
        </w:rPr>
        <w:t>6</w:t>
      </w:r>
      <w:r w:rsidR="00883B42" w:rsidRPr="00C8374F">
        <w:rPr>
          <w:b/>
        </w:rPr>
        <w:t xml:space="preserve">. ПОРЯДОК ВЫХОДА </w:t>
      </w:r>
      <w:r w:rsidR="00834D85">
        <w:rPr>
          <w:b/>
        </w:rPr>
        <w:t>ЛИЗИНГОВОЙ КОМПАНИИ</w:t>
      </w:r>
      <w:r w:rsidR="00883B42" w:rsidRPr="00C8374F">
        <w:rPr>
          <w:b/>
        </w:rPr>
        <w:t xml:space="preserve"> ИЗ ПРОГРАММЫ.</w:t>
      </w:r>
    </w:p>
    <w:p w:rsidR="00883B42" w:rsidRDefault="00883B42" w:rsidP="00883B42">
      <w:pPr>
        <w:jc w:val="both"/>
      </w:pPr>
    </w:p>
    <w:p w:rsidR="00883B42" w:rsidRDefault="00883B42" w:rsidP="00883B42">
      <w:pPr>
        <w:jc w:val="both"/>
      </w:pPr>
      <w:r>
        <w:tab/>
      </w:r>
      <w:r w:rsidR="000635E5">
        <w:rPr>
          <w:b/>
        </w:rPr>
        <w:t>6</w:t>
      </w:r>
      <w:r w:rsidRPr="003E544D">
        <w:rPr>
          <w:b/>
        </w:rPr>
        <w:t>.1.</w:t>
      </w:r>
      <w:r>
        <w:t xml:space="preserve"> </w:t>
      </w:r>
      <w:r w:rsidR="00834D85">
        <w:t>Лизинговая компания</w:t>
      </w:r>
      <w:r>
        <w:t xml:space="preserve"> вправе в любое время по своему усмотрению прекратить свое участие в Программе.</w:t>
      </w:r>
    </w:p>
    <w:p w:rsidR="00883B42" w:rsidRDefault="00883B42" w:rsidP="00883B42">
      <w:pPr>
        <w:jc w:val="both"/>
      </w:pPr>
      <w:r>
        <w:lastRenderedPageBreak/>
        <w:tab/>
      </w:r>
      <w:r w:rsidR="000635E5">
        <w:rPr>
          <w:b/>
        </w:rPr>
        <w:t>6</w:t>
      </w:r>
      <w:r w:rsidRPr="003E544D">
        <w:rPr>
          <w:b/>
        </w:rPr>
        <w:t>.2.</w:t>
      </w:r>
      <w:r>
        <w:t xml:space="preserve"> О своем выходе из Программы Фонда </w:t>
      </w:r>
      <w:r w:rsidR="00834D85">
        <w:t>Лизинговая компания</w:t>
      </w:r>
      <w:r>
        <w:t xml:space="preserve"> обязан</w:t>
      </w:r>
      <w:r w:rsidR="000635E5">
        <w:t>а</w:t>
      </w:r>
      <w:r>
        <w:t xml:space="preserve"> в письменной форме уведомить </w:t>
      </w:r>
      <w:r w:rsidR="008F1CB7">
        <w:t>Генера</w:t>
      </w:r>
      <w:r>
        <w:t>льного директора в срок не позднее, чем за 30 (Тридцать) дней до даты прекращения своего участия в Программе.</w:t>
      </w:r>
    </w:p>
    <w:p w:rsidR="00883B42" w:rsidRDefault="00883B42" w:rsidP="00883B42">
      <w:pPr>
        <w:jc w:val="both"/>
      </w:pPr>
      <w:r>
        <w:tab/>
      </w:r>
      <w:r w:rsidR="000635E5">
        <w:rPr>
          <w:b/>
        </w:rPr>
        <w:t>6</w:t>
      </w:r>
      <w:r w:rsidRPr="0071406C">
        <w:rPr>
          <w:b/>
        </w:rPr>
        <w:t>.3.</w:t>
      </w:r>
      <w:r>
        <w:t xml:space="preserve"> Выход </w:t>
      </w:r>
      <w:r w:rsidR="00834D85">
        <w:t>Лизинговой компании</w:t>
      </w:r>
      <w:r>
        <w:t xml:space="preserve"> из Программы не влечет за собой автоматического досрочного расторжения (прекращения) ранее заключенных с </w:t>
      </w:r>
      <w:r w:rsidR="00834D85">
        <w:t>Лизинговой компанией</w:t>
      </w:r>
      <w:r>
        <w:t xml:space="preserve"> договоров поручительства и отказ со стороны Фонда от исполнения обязательств по ним.</w:t>
      </w:r>
    </w:p>
    <w:p w:rsidR="00883B42" w:rsidRDefault="00883B42" w:rsidP="00883B42">
      <w:pPr>
        <w:jc w:val="both"/>
      </w:pPr>
      <w:r>
        <w:tab/>
      </w:r>
      <w:r w:rsidR="000635E5">
        <w:rPr>
          <w:b/>
        </w:rPr>
        <w:t>6</w:t>
      </w:r>
      <w:r>
        <w:rPr>
          <w:b/>
        </w:rPr>
        <w:t>.</w:t>
      </w:r>
      <w:r w:rsidRPr="0086032C">
        <w:rPr>
          <w:b/>
        </w:rPr>
        <w:t>4.</w:t>
      </w:r>
      <w:r>
        <w:t xml:space="preserve"> С момента получения Фондом (</w:t>
      </w:r>
      <w:r w:rsidR="008F1CB7">
        <w:t>Генера</w:t>
      </w:r>
      <w:r>
        <w:t xml:space="preserve">льным директором) уведомления </w:t>
      </w:r>
      <w:r w:rsidR="00834D85">
        <w:t>Лизинговой компании</w:t>
      </w:r>
      <w:r>
        <w:t xml:space="preserve"> о его выходе из Программы Фонда новые договоры поручительства с </w:t>
      </w:r>
      <w:r w:rsidR="00834D85">
        <w:t>Лизинговой компанией</w:t>
      </w:r>
      <w:r>
        <w:t>, направившим такое уведомление, не заключаются.</w:t>
      </w:r>
    </w:p>
    <w:p w:rsidR="00883B42" w:rsidRPr="008B070F" w:rsidRDefault="00883B42" w:rsidP="00883B42">
      <w:pPr>
        <w:jc w:val="both"/>
      </w:pPr>
      <w:r>
        <w:tab/>
      </w:r>
      <w:r w:rsidR="000635E5">
        <w:rPr>
          <w:b/>
        </w:rPr>
        <w:t>6</w:t>
      </w:r>
      <w:r w:rsidRPr="008B070F">
        <w:rPr>
          <w:b/>
        </w:rPr>
        <w:t>.5.</w:t>
      </w:r>
      <w:r w:rsidRPr="008B070F">
        <w:t xml:space="preserve"> Участие </w:t>
      </w:r>
      <w:r w:rsidR="008B070F" w:rsidRPr="008B070F">
        <w:t>Лизинговой компании</w:t>
      </w:r>
      <w:r w:rsidRPr="008B070F">
        <w:t xml:space="preserve"> в программе может быть прекращено досрочно по инициативе Фонда в случае, если указанн</w:t>
      </w:r>
      <w:r w:rsidR="008B070F" w:rsidRPr="008B070F">
        <w:t>ая</w:t>
      </w:r>
      <w:r w:rsidRPr="008B070F">
        <w:t xml:space="preserve"> </w:t>
      </w:r>
      <w:r w:rsidR="008B070F" w:rsidRPr="008B070F">
        <w:t>Лизинговая компания</w:t>
      </w:r>
      <w:r w:rsidRPr="008B070F">
        <w:t xml:space="preserve"> на протяжении 3 (Трех) кварталов подряд будет иметь самый высокий (по сравнению с другими </w:t>
      </w:r>
      <w:r w:rsidR="008B070F" w:rsidRPr="008B070F">
        <w:t>Лизинговыми компаниями</w:t>
      </w:r>
      <w:r w:rsidRPr="008B070F">
        <w:t xml:space="preserve">) уровень предъявленных им к Фонду требований о выплате по </w:t>
      </w:r>
      <w:r w:rsidR="008B070F" w:rsidRPr="008B070F">
        <w:t>выданным Фондом поручительствам</w:t>
      </w:r>
      <w:r w:rsidRPr="008B070F">
        <w:t>.</w:t>
      </w:r>
    </w:p>
    <w:p w:rsidR="00883B42" w:rsidRPr="008B070F" w:rsidRDefault="00883B42" w:rsidP="00883B42">
      <w:pPr>
        <w:jc w:val="both"/>
      </w:pPr>
      <w:r w:rsidRPr="008B070F">
        <w:tab/>
      </w:r>
      <w:r w:rsidR="000635E5">
        <w:rPr>
          <w:b/>
        </w:rPr>
        <w:t>6</w:t>
      </w:r>
      <w:r w:rsidRPr="008B070F">
        <w:rPr>
          <w:b/>
        </w:rPr>
        <w:t>.6.</w:t>
      </w:r>
      <w:r w:rsidRPr="008B070F">
        <w:t xml:space="preserve"> О принятом Фондом решении о досрочном прекращении участия </w:t>
      </w:r>
      <w:r w:rsidR="008B070F" w:rsidRPr="008B070F">
        <w:t>Лизинговой компании</w:t>
      </w:r>
      <w:r w:rsidRPr="008B070F">
        <w:t xml:space="preserve"> в Программе Фонда, Фонд обязан в письменной форме уведомить </w:t>
      </w:r>
      <w:r w:rsidR="008B070F" w:rsidRPr="008B070F">
        <w:t>Лизинговую компанию</w:t>
      </w:r>
      <w:r w:rsidRPr="008B070F">
        <w:t xml:space="preserve"> в срок не позднее, чем  </w:t>
      </w:r>
      <w:r w:rsidR="008B070F" w:rsidRPr="008B070F">
        <w:t>за</w:t>
      </w:r>
      <w:r w:rsidRPr="008B070F">
        <w:t xml:space="preserve"> </w:t>
      </w:r>
      <w:r w:rsidR="008B070F" w:rsidRPr="008B070F">
        <w:t>3</w:t>
      </w:r>
      <w:r w:rsidRPr="008B070F">
        <w:t xml:space="preserve">0 дней </w:t>
      </w:r>
      <w:r w:rsidR="008B070F" w:rsidRPr="008B070F">
        <w:t>до даты прекращения участия в Программе</w:t>
      </w:r>
      <w:r w:rsidRPr="008B070F">
        <w:t>.</w:t>
      </w:r>
    </w:p>
    <w:p w:rsidR="00883B42" w:rsidRPr="008B070F" w:rsidRDefault="00883B42" w:rsidP="00883B42">
      <w:pPr>
        <w:jc w:val="both"/>
      </w:pPr>
      <w:r w:rsidRPr="008B070F">
        <w:tab/>
      </w:r>
      <w:r w:rsidR="000635E5">
        <w:rPr>
          <w:b/>
        </w:rPr>
        <w:t>6</w:t>
      </w:r>
      <w:r w:rsidRPr="008B070F">
        <w:rPr>
          <w:b/>
        </w:rPr>
        <w:t>.7.</w:t>
      </w:r>
      <w:r w:rsidRPr="008B070F">
        <w:t xml:space="preserve"> С момента </w:t>
      </w:r>
      <w:r w:rsidR="008B070F" w:rsidRPr="008B070F">
        <w:t>уведомления</w:t>
      </w:r>
      <w:r w:rsidRPr="008B070F">
        <w:t xml:space="preserve"> о досрочном прекращении участия </w:t>
      </w:r>
      <w:r w:rsidR="008B070F" w:rsidRPr="008B070F">
        <w:t>Лизинговой компании</w:t>
      </w:r>
      <w:r w:rsidRPr="008B070F">
        <w:t xml:space="preserve"> в Программе Фонда (исключении </w:t>
      </w:r>
      <w:r w:rsidR="008B070F" w:rsidRPr="008B070F">
        <w:t>Лизинговой компании</w:t>
      </w:r>
      <w:r w:rsidRPr="008B070F">
        <w:t xml:space="preserve"> из Программы) новые договоры поручительств с указанн</w:t>
      </w:r>
      <w:r w:rsidR="008B070F" w:rsidRPr="008B070F">
        <w:t>ой</w:t>
      </w:r>
      <w:r w:rsidRPr="008B070F">
        <w:t xml:space="preserve"> </w:t>
      </w:r>
      <w:r w:rsidR="008B070F" w:rsidRPr="008B070F">
        <w:t>Лизинговой компанией</w:t>
      </w:r>
      <w:r w:rsidRPr="008B070F">
        <w:t xml:space="preserve"> не заключаются.</w:t>
      </w:r>
    </w:p>
    <w:p w:rsidR="00883B42" w:rsidRPr="008B070F" w:rsidRDefault="00883B42" w:rsidP="00883B42">
      <w:pPr>
        <w:jc w:val="both"/>
      </w:pPr>
      <w:r w:rsidRPr="008B070F">
        <w:tab/>
      </w:r>
      <w:r w:rsidR="000635E5">
        <w:rPr>
          <w:b/>
        </w:rPr>
        <w:t>6</w:t>
      </w:r>
      <w:r w:rsidRPr="008B070F">
        <w:rPr>
          <w:b/>
        </w:rPr>
        <w:t>.</w:t>
      </w:r>
      <w:r w:rsidR="008B070F" w:rsidRPr="008B070F">
        <w:rPr>
          <w:b/>
        </w:rPr>
        <w:t>8</w:t>
      </w:r>
      <w:r w:rsidRPr="008B070F">
        <w:rPr>
          <w:b/>
        </w:rPr>
        <w:t>.</w:t>
      </w:r>
      <w:r w:rsidRPr="008B070F">
        <w:t xml:space="preserve"> С момента расторжения Соглашения, оставшаяся (неиспользованная) часть лимита поручительств, установленного на конкретн</w:t>
      </w:r>
      <w:r w:rsidR="008B070F" w:rsidRPr="008B070F">
        <w:t>ую</w:t>
      </w:r>
      <w:r w:rsidRPr="008B070F">
        <w:t xml:space="preserve"> </w:t>
      </w:r>
      <w:r w:rsidR="008B070F" w:rsidRPr="008B070F">
        <w:t>Лизинговую компанию</w:t>
      </w:r>
      <w:r w:rsidRPr="008B070F">
        <w:t>, вышедш</w:t>
      </w:r>
      <w:r w:rsidR="008B070F" w:rsidRPr="008B070F">
        <w:t>ую</w:t>
      </w:r>
      <w:r w:rsidRPr="008B070F">
        <w:t xml:space="preserve"> из Программы, может быть распределена между другими участниками Программы. </w:t>
      </w:r>
    </w:p>
    <w:p w:rsidR="00883B42" w:rsidRDefault="00883B42" w:rsidP="00883B42">
      <w:pPr>
        <w:jc w:val="both"/>
      </w:pPr>
      <w:r w:rsidRPr="008B070F">
        <w:tab/>
      </w:r>
      <w:r w:rsidR="000635E5">
        <w:rPr>
          <w:b/>
        </w:rPr>
        <w:t>6</w:t>
      </w:r>
      <w:r w:rsidRPr="008B070F">
        <w:rPr>
          <w:b/>
        </w:rPr>
        <w:t>.</w:t>
      </w:r>
      <w:r w:rsidR="008B070F" w:rsidRPr="008B070F">
        <w:rPr>
          <w:b/>
        </w:rPr>
        <w:t>9</w:t>
      </w:r>
      <w:r w:rsidRPr="008B070F">
        <w:rPr>
          <w:b/>
        </w:rPr>
        <w:t>.</w:t>
      </w:r>
      <w:r w:rsidRPr="008B070F">
        <w:t xml:space="preserve"> </w:t>
      </w:r>
      <w:r w:rsidR="008B070F" w:rsidRPr="008B070F">
        <w:t>Лизинговая компания</w:t>
      </w:r>
      <w:r w:rsidRPr="008B070F">
        <w:t>, досрочно прекративш</w:t>
      </w:r>
      <w:r w:rsidR="008F1CB7">
        <w:t>ая</w:t>
      </w:r>
      <w:r w:rsidRPr="008B070F">
        <w:t xml:space="preserve"> свое участие в Программе Фонда по собственной инициативе или по инициативе Фонда может быть повторно принят</w:t>
      </w:r>
      <w:r w:rsidR="008F1CB7">
        <w:t>а</w:t>
      </w:r>
      <w:r w:rsidRPr="008B070F">
        <w:t xml:space="preserve"> в Программу Фонда не ранее, чем через 1 (Один) год с даты до</w:t>
      </w:r>
      <w:r w:rsidR="008B070F" w:rsidRPr="008B070F">
        <w:t>срочного расторжения Соглашения.</w:t>
      </w:r>
    </w:p>
    <w:p w:rsidR="00F530A2" w:rsidRPr="00F530A2" w:rsidRDefault="000635E5" w:rsidP="00F530A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F530A2" w:rsidRPr="00F530A2">
        <w:rPr>
          <w:b/>
          <w:color w:val="000000"/>
          <w:sz w:val="26"/>
          <w:szCs w:val="26"/>
        </w:rPr>
        <w:t>.10.</w:t>
      </w:r>
      <w:r w:rsidR="00F530A2">
        <w:rPr>
          <w:color w:val="000000"/>
          <w:sz w:val="26"/>
          <w:szCs w:val="26"/>
        </w:rPr>
        <w:t xml:space="preserve"> </w:t>
      </w:r>
      <w:r w:rsidR="00F530A2" w:rsidRPr="00F530A2">
        <w:rPr>
          <w:color w:val="000000"/>
          <w:sz w:val="26"/>
          <w:szCs w:val="26"/>
        </w:rPr>
        <w:t xml:space="preserve">В случае </w:t>
      </w:r>
      <w:r>
        <w:rPr>
          <w:color w:val="000000"/>
          <w:sz w:val="26"/>
          <w:szCs w:val="26"/>
        </w:rPr>
        <w:t xml:space="preserve">прекращения </w:t>
      </w:r>
      <w:r w:rsidR="00F530A2" w:rsidRPr="00F530A2">
        <w:rPr>
          <w:color w:val="000000"/>
          <w:sz w:val="26"/>
          <w:szCs w:val="26"/>
        </w:rPr>
        <w:t xml:space="preserve">действия </w:t>
      </w:r>
      <w:r>
        <w:rPr>
          <w:color w:val="000000"/>
          <w:sz w:val="26"/>
          <w:szCs w:val="26"/>
        </w:rPr>
        <w:t>С</w:t>
      </w:r>
      <w:r w:rsidR="00F530A2" w:rsidRPr="00F530A2">
        <w:rPr>
          <w:color w:val="000000"/>
          <w:sz w:val="26"/>
          <w:szCs w:val="26"/>
        </w:rPr>
        <w:t>оглашения о сотрудничестве</w:t>
      </w:r>
      <w:r w:rsidR="00F530A2" w:rsidRPr="00F530A2">
        <w:rPr>
          <w:rStyle w:val="apple-converted-space"/>
          <w:color w:val="000000"/>
          <w:sz w:val="26"/>
          <w:szCs w:val="26"/>
        </w:rPr>
        <w:t> </w:t>
      </w:r>
      <w:r w:rsidR="00F530A2" w:rsidRPr="00F530A2">
        <w:rPr>
          <w:color w:val="000000"/>
          <w:sz w:val="26"/>
          <w:szCs w:val="26"/>
        </w:rPr>
        <w:t>между Фондом и Лизинговой компанией, Фонд направляет уведомление</w:t>
      </w:r>
      <w:r w:rsidR="00F530A2">
        <w:rPr>
          <w:color w:val="000000"/>
          <w:sz w:val="26"/>
          <w:szCs w:val="26"/>
        </w:rPr>
        <w:t xml:space="preserve"> </w:t>
      </w:r>
      <w:r w:rsidR="00F530A2" w:rsidRPr="00F530A2">
        <w:rPr>
          <w:color w:val="000000"/>
          <w:sz w:val="26"/>
          <w:szCs w:val="26"/>
        </w:rPr>
        <w:t>в Минэкономразвития России и Корпорацию МСП в срок</w:t>
      </w:r>
      <w:r w:rsidR="00F530A2" w:rsidRPr="00F530A2">
        <w:rPr>
          <w:rStyle w:val="apple-converted-space"/>
          <w:color w:val="000000"/>
          <w:sz w:val="26"/>
          <w:szCs w:val="26"/>
        </w:rPr>
        <w:t> </w:t>
      </w:r>
      <w:r w:rsidR="00F530A2" w:rsidRPr="00F530A2">
        <w:rPr>
          <w:color w:val="000000"/>
          <w:sz w:val="26"/>
          <w:szCs w:val="26"/>
        </w:rPr>
        <w:t>не позднее 5 (пяти) рабочих дней с даты принятия такого решения.</w:t>
      </w:r>
    </w:p>
    <w:p w:rsidR="00F530A2" w:rsidRPr="00F530A2" w:rsidRDefault="00F530A2" w:rsidP="00F530A2">
      <w:pPr>
        <w:ind w:firstLine="709"/>
        <w:jc w:val="both"/>
      </w:pPr>
    </w:p>
    <w:p w:rsidR="000635E5" w:rsidRPr="00C8374F" w:rsidRDefault="000635E5" w:rsidP="000635E5">
      <w:pPr>
        <w:jc w:val="center"/>
        <w:rPr>
          <w:b/>
        </w:rPr>
      </w:pPr>
      <w:r>
        <w:rPr>
          <w:b/>
        </w:rPr>
        <w:t>7</w:t>
      </w:r>
      <w:r w:rsidRPr="00C8374F">
        <w:rPr>
          <w:b/>
        </w:rPr>
        <w:t>. ПОРЯДОК ИЗМЕНЕНИЯ ЛИМИТ</w:t>
      </w:r>
      <w:r>
        <w:rPr>
          <w:b/>
        </w:rPr>
        <w:t>ОВ</w:t>
      </w:r>
      <w:r w:rsidRPr="00C8374F">
        <w:rPr>
          <w:b/>
        </w:rPr>
        <w:t xml:space="preserve">  ПОРУЧИТЕЛЬСТВ</w:t>
      </w:r>
      <w:r>
        <w:rPr>
          <w:b/>
        </w:rPr>
        <w:t xml:space="preserve"> ФОНДА</w:t>
      </w:r>
      <w:r w:rsidRPr="00C8374F">
        <w:rPr>
          <w:b/>
        </w:rPr>
        <w:t>.</w:t>
      </w:r>
    </w:p>
    <w:p w:rsidR="000635E5" w:rsidRDefault="000635E5" w:rsidP="000635E5">
      <w:pPr>
        <w:jc w:val="both"/>
      </w:pPr>
    </w:p>
    <w:p w:rsidR="000635E5" w:rsidRDefault="000635E5" w:rsidP="000635E5">
      <w:pPr>
        <w:jc w:val="both"/>
      </w:pPr>
      <w:r>
        <w:tab/>
      </w:r>
      <w:r>
        <w:rPr>
          <w:b/>
        </w:rPr>
        <w:t>7</w:t>
      </w:r>
      <w:r w:rsidRPr="004A3BBC">
        <w:rPr>
          <w:b/>
        </w:rPr>
        <w:t>.1.</w:t>
      </w:r>
      <w:r>
        <w:t xml:space="preserve"> В течение срока действия установленного Генеральным директором общего лимита поручительств Фонда по решению Генеральным директором  установленные им на конкретные Лизинговые организации лимиты поручительств могут быть изменены (увеличены или уменьшены).</w:t>
      </w:r>
    </w:p>
    <w:p w:rsidR="000635E5" w:rsidRDefault="000635E5" w:rsidP="000635E5">
      <w:pPr>
        <w:jc w:val="both"/>
      </w:pPr>
      <w:r>
        <w:tab/>
      </w:r>
      <w:r>
        <w:rPr>
          <w:b/>
        </w:rPr>
        <w:t>7</w:t>
      </w:r>
      <w:r w:rsidRPr="006B569C">
        <w:rPr>
          <w:b/>
        </w:rPr>
        <w:t>.2.</w:t>
      </w:r>
      <w:r>
        <w:t xml:space="preserve"> Лимит поручительств, установленный на конкретную Лизинговую организацию может быть уменьшен в случае:</w:t>
      </w:r>
    </w:p>
    <w:p w:rsidR="000635E5" w:rsidRDefault="000635E5" w:rsidP="000635E5">
      <w:pPr>
        <w:jc w:val="both"/>
      </w:pPr>
      <w:r>
        <w:tab/>
        <w:t xml:space="preserve">-  предоставления Лизинговой организацией </w:t>
      </w:r>
      <w:r w:rsidR="00266619">
        <w:t>лизингов</w:t>
      </w:r>
      <w:r>
        <w:t xml:space="preserve">, обеспеченных поручительством Фонда, в размере менее 50% от лимита поручительств, установленного на конкретную </w:t>
      </w:r>
      <w:r w:rsidR="00266619">
        <w:t>Лизинго</w:t>
      </w:r>
      <w:r>
        <w:t xml:space="preserve">вую организацию по итогам двух кварталов текущего финансового года; </w:t>
      </w:r>
    </w:p>
    <w:p w:rsidR="000635E5" w:rsidRDefault="000635E5" w:rsidP="000635E5">
      <w:pPr>
        <w:jc w:val="both"/>
      </w:pPr>
      <w:r>
        <w:lastRenderedPageBreak/>
        <w:tab/>
        <w:t xml:space="preserve">- по заявлению </w:t>
      </w:r>
      <w:r w:rsidR="00266619">
        <w:t>Лизинг</w:t>
      </w:r>
      <w:r>
        <w:t>овой организации;</w:t>
      </w:r>
    </w:p>
    <w:p w:rsidR="000635E5" w:rsidRDefault="000635E5" w:rsidP="000635E5">
      <w:pPr>
        <w:jc w:val="both"/>
      </w:pPr>
      <w:r>
        <w:tab/>
        <w:t>- уменьшения общего лимита поручительств, установленных Фондом на финансовые организации;</w:t>
      </w:r>
    </w:p>
    <w:p w:rsidR="000635E5" w:rsidRDefault="000635E5" w:rsidP="000635E5">
      <w:pPr>
        <w:jc w:val="both"/>
      </w:pPr>
      <w:r>
        <w:t xml:space="preserve">          - перерасчета операционного лимита на вновь принятые условные обязательства на год; </w:t>
      </w:r>
    </w:p>
    <w:p w:rsidR="000635E5" w:rsidRDefault="000635E5" w:rsidP="000635E5">
      <w:pPr>
        <w:jc w:val="both"/>
      </w:pPr>
      <w:r>
        <w:t xml:space="preserve">           - превышения </w:t>
      </w:r>
      <w:r w:rsidR="00266619">
        <w:t>Лизинг</w:t>
      </w:r>
      <w:r w:rsidRPr="004E0D30">
        <w:t>овой организаци</w:t>
      </w:r>
      <w:r>
        <w:t>ей допустимых размеров убытков в портфеле</w:t>
      </w:r>
      <w:r w:rsidRPr="004E0D30">
        <w:t xml:space="preserve"> </w:t>
      </w:r>
      <w:r>
        <w:t>Фонда.</w:t>
      </w:r>
    </w:p>
    <w:p w:rsidR="000635E5" w:rsidRDefault="000635E5" w:rsidP="000635E5">
      <w:pPr>
        <w:jc w:val="both"/>
      </w:pPr>
      <w:r>
        <w:tab/>
      </w:r>
      <w:r>
        <w:rPr>
          <w:b/>
        </w:rPr>
        <w:t>7</w:t>
      </w:r>
      <w:r w:rsidRPr="006B569C">
        <w:rPr>
          <w:b/>
        </w:rPr>
        <w:t>.3.</w:t>
      </w:r>
      <w:r>
        <w:t xml:space="preserve"> Лимит поручительств, установленный на конкретную </w:t>
      </w:r>
      <w:r w:rsidR="00266619">
        <w:t>Лизинг</w:t>
      </w:r>
      <w:r>
        <w:t>овую организацию увеличивается в случае:</w:t>
      </w:r>
    </w:p>
    <w:p w:rsidR="000635E5" w:rsidRDefault="000635E5" w:rsidP="000635E5">
      <w:pPr>
        <w:jc w:val="both"/>
      </w:pPr>
      <w:r>
        <w:t xml:space="preserve">           - по заявлению </w:t>
      </w:r>
      <w:r w:rsidR="00266619">
        <w:t>Лизинг</w:t>
      </w:r>
      <w:r>
        <w:t>овой организации;</w:t>
      </w:r>
    </w:p>
    <w:p w:rsidR="000635E5" w:rsidRDefault="000635E5" w:rsidP="000635E5">
      <w:pPr>
        <w:jc w:val="both"/>
      </w:pPr>
      <w:r>
        <w:tab/>
        <w:t>- увеличения общего лимита поручительств,  установленных Фондом на финансовые организации;</w:t>
      </w:r>
    </w:p>
    <w:p w:rsidR="000635E5" w:rsidRDefault="000635E5" w:rsidP="000635E5">
      <w:pPr>
        <w:jc w:val="both"/>
      </w:pPr>
      <w:r>
        <w:t xml:space="preserve">          - перерасчета операционного лимита на вновь принятые условные обязательства на год; </w:t>
      </w:r>
    </w:p>
    <w:p w:rsidR="000635E5" w:rsidRDefault="000635E5" w:rsidP="000635E5">
      <w:pPr>
        <w:jc w:val="both"/>
      </w:pPr>
      <w:r>
        <w:tab/>
        <w:t xml:space="preserve">- в случае стабильного низкого уровня предъявляемых </w:t>
      </w:r>
      <w:r w:rsidR="00266619">
        <w:t>Лизинг</w:t>
      </w:r>
      <w:r>
        <w:t>овой организацией требований по выданным Фондом поручительствам;</w:t>
      </w:r>
    </w:p>
    <w:p w:rsidR="000635E5" w:rsidRDefault="000635E5" w:rsidP="000635E5">
      <w:pPr>
        <w:jc w:val="both"/>
      </w:pPr>
      <w:r>
        <w:tab/>
        <w:t xml:space="preserve">- использования установленного лимита условных обязательств на </w:t>
      </w:r>
      <w:r w:rsidR="00266619">
        <w:t>лизинго</w:t>
      </w:r>
      <w:r>
        <w:t>вую организацию в размере 80% в текущем финансовом году.</w:t>
      </w:r>
    </w:p>
    <w:p w:rsidR="000635E5" w:rsidRDefault="000635E5" w:rsidP="000635E5">
      <w:pPr>
        <w:jc w:val="both"/>
      </w:pPr>
      <w:r>
        <w:tab/>
      </w:r>
      <w:r>
        <w:rPr>
          <w:b/>
        </w:rPr>
        <w:t>7</w:t>
      </w:r>
      <w:r w:rsidRPr="00736B09">
        <w:rPr>
          <w:b/>
        </w:rPr>
        <w:t>.4.</w:t>
      </w:r>
      <w:r>
        <w:t xml:space="preserve"> Лимит поручительств, установленный на конкретную </w:t>
      </w:r>
      <w:r w:rsidR="00266619">
        <w:t>Лизинг</w:t>
      </w:r>
      <w:r>
        <w:t>овую организацию может быть изменен не чаще, чем один раз в квартал.</w:t>
      </w:r>
    </w:p>
    <w:p w:rsidR="00883B42" w:rsidRPr="008B070F" w:rsidRDefault="00883B42" w:rsidP="00883B42">
      <w:pPr>
        <w:jc w:val="both"/>
      </w:pPr>
    </w:p>
    <w:p w:rsidR="00883B42" w:rsidRPr="008B070F" w:rsidRDefault="000635E5" w:rsidP="00883B42">
      <w:pPr>
        <w:jc w:val="center"/>
        <w:rPr>
          <w:b/>
        </w:rPr>
      </w:pPr>
      <w:r>
        <w:rPr>
          <w:b/>
        </w:rPr>
        <w:t>8</w:t>
      </w:r>
      <w:r w:rsidR="00883B42" w:rsidRPr="008B070F">
        <w:rPr>
          <w:b/>
        </w:rPr>
        <w:t>. ЗАКЛЮЧИТЕЛЬНЫЕ ПОЛОЖЕНИЯ.</w:t>
      </w:r>
    </w:p>
    <w:p w:rsidR="00883B42" w:rsidRPr="008B070F" w:rsidRDefault="00883B42" w:rsidP="00883B42">
      <w:pPr>
        <w:jc w:val="center"/>
        <w:rPr>
          <w:b/>
        </w:rPr>
      </w:pPr>
    </w:p>
    <w:p w:rsidR="00883B42" w:rsidRPr="008B070F" w:rsidRDefault="00883B42" w:rsidP="00883B42">
      <w:pPr>
        <w:jc w:val="both"/>
      </w:pPr>
      <w:r w:rsidRPr="008B070F">
        <w:tab/>
      </w:r>
      <w:r w:rsidR="000635E5">
        <w:rPr>
          <w:b/>
        </w:rPr>
        <w:t>8</w:t>
      </w:r>
      <w:r w:rsidRPr="008B070F">
        <w:rPr>
          <w:b/>
        </w:rPr>
        <w:t>.1.</w:t>
      </w:r>
      <w:r w:rsidRPr="008B070F">
        <w:t xml:space="preserve"> Настоящий </w:t>
      </w:r>
      <w:r w:rsidR="00013B79">
        <w:t>Регламент</w:t>
      </w:r>
      <w:r w:rsidRPr="008B070F">
        <w:t xml:space="preserve"> может быть изменен и дополнен решением </w:t>
      </w:r>
      <w:r w:rsidR="00013B79">
        <w:t>Генера</w:t>
      </w:r>
      <w:r w:rsidRPr="008B070F">
        <w:t>льного директора Фонда.</w:t>
      </w:r>
    </w:p>
    <w:p w:rsidR="00883B42" w:rsidRPr="008B070F" w:rsidRDefault="00883B42" w:rsidP="00883B42">
      <w:pPr>
        <w:jc w:val="both"/>
      </w:pPr>
      <w:r w:rsidRPr="008B070F">
        <w:tab/>
      </w:r>
      <w:r w:rsidR="000635E5">
        <w:rPr>
          <w:b/>
        </w:rPr>
        <w:t>8</w:t>
      </w:r>
      <w:r w:rsidRPr="008B070F">
        <w:rPr>
          <w:b/>
        </w:rPr>
        <w:t>.2.</w:t>
      </w:r>
      <w:r w:rsidRPr="008B070F">
        <w:t xml:space="preserve"> Информация об изменении (дополнении) </w:t>
      </w:r>
      <w:r w:rsidR="00013B79">
        <w:t>Регламента</w:t>
      </w:r>
      <w:r w:rsidRPr="008B070F">
        <w:t xml:space="preserve"> доводится до сведения </w:t>
      </w:r>
      <w:r w:rsidR="008B070F" w:rsidRPr="008B070F">
        <w:t>Лизинговых компаний</w:t>
      </w:r>
      <w:r w:rsidRPr="008B070F">
        <w:t xml:space="preserve"> в срок не позднее 14 (Четырнадцати) дней с даты их утверждения </w:t>
      </w:r>
      <w:r w:rsidR="00013B79">
        <w:t>Генеральным директор</w:t>
      </w:r>
      <w:r w:rsidR="000635E5">
        <w:t>о</w:t>
      </w:r>
      <w:r w:rsidR="00013B79">
        <w:t>м</w:t>
      </w:r>
      <w:r w:rsidRPr="008B070F">
        <w:t xml:space="preserve"> Фонда.</w:t>
      </w:r>
    </w:p>
    <w:p w:rsidR="00883B42" w:rsidRDefault="00883B42" w:rsidP="00883B42">
      <w:pPr>
        <w:jc w:val="both"/>
      </w:pPr>
      <w:r w:rsidRPr="008B070F">
        <w:tab/>
      </w:r>
      <w:r w:rsidR="000635E5">
        <w:rPr>
          <w:b/>
        </w:rPr>
        <w:t>8</w:t>
      </w:r>
      <w:r w:rsidRPr="008B070F">
        <w:rPr>
          <w:b/>
        </w:rPr>
        <w:t>.3.</w:t>
      </w:r>
      <w:r w:rsidRPr="008B070F">
        <w:t xml:space="preserve"> При необходимости, в связи с внесением </w:t>
      </w:r>
      <w:r w:rsidR="00013B79" w:rsidRPr="008B070F">
        <w:t xml:space="preserve">изменений и дополнений </w:t>
      </w:r>
      <w:r w:rsidRPr="008B070F">
        <w:t xml:space="preserve">в настоящий </w:t>
      </w:r>
      <w:r w:rsidR="00013B79">
        <w:t>Регламент</w:t>
      </w:r>
      <w:r w:rsidRPr="008B070F">
        <w:t xml:space="preserve">, вносятся изменения и дополнения в заключенные между Фондом и </w:t>
      </w:r>
      <w:r w:rsidR="008B070F" w:rsidRPr="008B070F">
        <w:t>Лизинговой компанией</w:t>
      </w:r>
      <w:r w:rsidRPr="008B070F">
        <w:t xml:space="preserve"> Соглашения.</w:t>
      </w:r>
    </w:p>
    <w:p w:rsidR="00883B42" w:rsidRDefault="00883B42" w:rsidP="00883B42">
      <w:pPr>
        <w:jc w:val="both"/>
      </w:pPr>
    </w:p>
    <w:p w:rsidR="00883B42" w:rsidRDefault="00883B42" w:rsidP="00883B42">
      <w:pPr>
        <w:jc w:val="both"/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F530A2" w:rsidRDefault="00F530A2" w:rsidP="006E3D28">
      <w:pPr>
        <w:ind w:left="4320"/>
        <w:jc w:val="both"/>
        <w:outlineLvl w:val="0"/>
        <w:rPr>
          <w:b/>
          <w:i/>
          <w:sz w:val="20"/>
          <w:szCs w:val="20"/>
        </w:rPr>
      </w:pPr>
    </w:p>
    <w:p w:rsidR="00883B42" w:rsidRPr="00695675" w:rsidRDefault="00883B42" w:rsidP="006E3D28">
      <w:pPr>
        <w:ind w:left="4320"/>
        <w:jc w:val="both"/>
        <w:outlineLvl w:val="0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1</w:t>
      </w:r>
    </w:p>
    <w:p w:rsidR="00883B42" w:rsidRDefault="006E3D28" w:rsidP="006E3D28">
      <w:pPr>
        <w:ind w:left="4320"/>
        <w:jc w:val="both"/>
        <w:outlineLvl w:val="0"/>
      </w:pPr>
      <w:r>
        <w:rPr>
          <w:b/>
          <w:i/>
          <w:sz w:val="20"/>
          <w:szCs w:val="20"/>
        </w:rPr>
        <w:t xml:space="preserve">К </w:t>
      </w:r>
      <w:r w:rsidR="00013B79">
        <w:rPr>
          <w:b/>
          <w:i/>
          <w:sz w:val="20"/>
          <w:szCs w:val="20"/>
        </w:rPr>
        <w:t>Регламенту</w:t>
      </w:r>
      <w:r>
        <w:rPr>
          <w:b/>
          <w:i/>
          <w:sz w:val="20"/>
          <w:szCs w:val="20"/>
        </w:rPr>
        <w:t xml:space="preserve"> </w:t>
      </w:r>
      <w:r w:rsidRPr="006E3D28">
        <w:rPr>
          <w:b/>
          <w:i/>
          <w:sz w:val="20"/>
          <w:szCs w:val="20"/>
        </w:rPr>
        <w:t>отбора лизинговых компаний при принятии решения о заключении соглашения о порядке сотрудничества по программе предоставления поручительств (по договорам финансовой аренды (лизинга) Фондом содействия кредитованию субъектов малого и среднего предпринимательства Республики Дагестан</w:t>
      </w:r>
    </w:p>
    <w:p w:rsidR="00883B42" w:rsidRDefault="00883B42" w:rsidP="0033246A">
      <w:pPr>
        <w:outlineLvl w:val="0"/>
      </w:pPr>
    </w:p>
    <w:p w:rsidR="00F530A2" w:rsidRDefault="00F530A2" w:rsidP="00F530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фирменном бланке организации</w:t>
      </w:r>
    </w:p>
    <w:p w:rsidR="00883B42" w:rsidRDefault="00013B79" w:rsidP="0033246A">
      <w:pPr>
        <w:ind w:left="4956"/>
        <w:outlineLvl w:val="0"/>
      </w:pPr>
      <w:r>
        <w:t>Генера</w:t>
      </w:r>
      <w:r w:rsidR="00883B42">
        <w:t>льному директору</w:t>
      </w:r>
    </w:p>
    <w:p w:rsidR="0033246A" w:rsidRDefault="0033246A" w:rsidP="0033246A">
      <w:pPr>
        <w:ind w:left="4956"/>
        <w:outlineLvl w:val="0"/>
      </w:pPr>
      <w:r>
        <w:t>Фонда содействия кредитованию</w:t>
      </w:r>
    </w:p>
    <w:p w:rsidR="0033246A" w:rsidRDefault="00013B79" w:rsidP="0033246A">
      <w:pPr>
        <w:ind w:left="4956"/>
        <w:outlineLvl w:val="0"/>
      </w:pPr>
      <w:r>
        <w:t>с</w:t>
      </w:r>
      <w:r w:rsidR="0033246A">
        <w:t xml:space="preserve">убъектов малого и среднего </w:t>
      </w:r>
    </w:p>
    <w:p w:rsidR="0033246A" w:rsidRDefault="0033246A" w:rsidP="0033246A">
      <w:pPr>
        <w:ind w:left="4956"/>
        <w:outlineLvl w:val="0"/>
      </w:pPr>
      <w:r>
        <w:t xml:space="preserve"> </w:t>
      </w:r>
      <w:r w:rsidR="00013B79">
        <w:t>п</w:t>
      </w:r>
      <w:r>
        <w:t>редпринимательства</w:t>
      </w:r>
    </w:p>
    <w:p w:rsidR="00883B42" w:rsidRDefault="0033246A" w:rsidP="0033246A">
      <w:pPr>
        <w:ind w:left="4956"/>
        <w:outlineLvl w:val="0"/>
      </w:pPr>
      <w:r>
        <w:t xml:space="preserve"> Республики Дагестан </w:t>
      </w:r>
      <w:r w:rsidR="00883B42">
        <w:t>_____________________________</w:t>
      </w:r>
    </w:p>
    <w:p w:rsidR="00883B42" w:rsidRDefault="00883B42" w:rsidP="00883B42">
      <w:pPr>
        <w:jc w:val="both"/>
        <w:outlineLvl w:val="0"/>
      </w:pPr>
    </w:p>
    <w:p w:rsidR="00883B42" w:rsidRDefault="00883B42" w:rsidP="00883B42">
      <w:pPr>
        <w:jc w:val="both"/>
        <w:outlineLvl w:val="0"/>
      </w:pPr>
    </w:p>
    <w:p w:rsidR="00883B42" w:rsidRDefault="00883B42" w:rsidP="00883B42">
      <w:pPr>
        <w:jc w:val="both"/>
        <w:outlineLvl w:val="0"/>
      </w:pPr>
    </w:p>
    <w:p w:rsidR="00883B42" w:rsidRDefault="005C2F15" w:rsidP="0033246A">
      <w:pPr>
        <w:ind w:firstLine="708"/>
        <w:jc w:val="both"/>
      </w:pPr>
      <w:r w:rsidRPr="005C2F15">
        <w:rPr>
          <w:b/>
        </w:rPr>
        <w:t>1.</w:t>
      </w:r>
      <w:r>
        <w:t xml:space="preserve"> </w:t>
      </w:r>
      <w:r w:rsidR="006E3D28">
        <w:t>Лизинговая компания</w:t>
      </w:r>
      <w:r w:rsidR="00883B42">
        <w:t xml:space="preserve"> «_______________________» (___) просит принять нас в  число </w:t>
      </w:r>
      <w:r w:rsidR="006E3D28">
        <w:t>партнеров</w:t>
      </w:r>
      <w:r w:rsidR="00883B42">
        <w:t xml:space="preserve"> Фонда содействия кредитованию </w:t>
      </w:r>
      <w:r w:rsidR="00013B79">
        <w:t>с</w:t>
      </w:r>
      <w:r w:rsidR="0033246A">
        <w:t xml:space="preserve">убъектов малого и среднего </w:t>
      </w:r>
      <w:r w:rsidR="00013B79">
        <w:t>п</w:t>
      </w:r>
      <w:r w:rsidR="0033246A">
        <w:t xml:space="preserve">редпринимательства Республики Дагестан </w:t>
      </w:r>
      <w:r w:rsidR="00883B42">
        <w:t xml:space="preserve">по Программе предоставления поручительств за субъектов малого и среднего предпринимательства, организаций инфраструктуры поддержки субъектов малого и среднего предпринимательства. </w:t>
      </w:r>
    </w:p>
    <w:p w:rsidR="005C2F15" w:rsidRPr="00FC6DFB" w:rsidRDefault="005C2F15" w:rsidP="005C2F15">
      <w:pPr>
        <w:autoSpaceDE w:val="0"/>
        <w:autoSpaceDN w:val="0"/>
        <w:adjustRightInd w:val="0"/>
        <w:ind w:firstLine="540"/>
        <w:jc w:val="both"/>
      </w:pPr>
      <w:r w:rsidRPr="00FC6DFB">
        <w:t xml:space="preserve">Выражаем согласие с условиями и требованиями Регламентов предоставления поручительств по договорам </w:t>
      </w:r>
      <w:r>
        <w:t>финансовой аренды</w:t>
      </w:r>
      <w:r w:rsidRPr="00FC6DFB">
        <w:t xml:space="preserve"> и </w:t>
      </w:r>
      <w:r>
        <w:t xml:space="preserve">Отбора лизинговых организаций для заключения </w:t>
      </w:r>
      <w:r w:rsidRPr="00FC6DFB">
        <w:t>Соглашений о сотрудничестве, а так же на заключение договоров поручительства, предусматривающих субсидиарную ответственность Фонда как поручителя</w:t>
      </w:r>
      <w:r w:rsidR="00296E1C">
        <w:t xml:space="preserve"> или </w:t>
      </w:r>
      <w:r w:rsidR="00296E1C" w:rsidRPr="00D17355">
        <w:rPr>
          <w:rFonts w:cs="Calibri"/>
        </w:rPr>
        <w:t xml:space="preserve">субсидиарную ответственность </w:t>
      </w:r>
      <w:r w:rsidR="00296E1C">
        <w:rPr>
          <w:rFonts w:cs="Calibri"/>
        </w:rPr>
        <w:t>Фонда</w:t>
      </w:r>
      <w:r w:rsidR="00296E1C" w:rsidRPr="00D17355">
        <w:rPr>
          <w:rFonts w:cs="Calibri"/>
        </w:rPr>
        <w:t xml:space="preserve"> "с отложенным сроком предъявления требований к </w:t>
      </w:r>
      <w:r w:rsidR="00296E1C">
        <w:rPr>
          <w:rFonts w:cs="Calibri"/>
        </w:rPr>
        <w:t>Фонду</w:t>
      </w:r>
      <w:r w:rsidR="00296E1C" w:rsidRPr="00D17355">
        <w:rPr>
          <w:rFonts w:cs="Calibri"/>
        </w:rPr>
        <w:t>"</w:t>
      </w:r>
      <w:r w:rsidRPr="00FC6DFB">
        <w:t xml:space="preserve">, в обеспечение обязательств </w:t>
      </w:r>
      <w:r w:rsidR="00296E1C">
        <w:t>лизингополучателей</w:t>
      </w:r>
      <w:r w:rsidRPr="00FC6DFB">
        <w:t xml:space="preserve"> по договорам </w:t>
      </w:r>
      <w:r>
        <w:t>финансовой аренды</w:t>
      </w:r>
      <w:r w:rsidRPr="00FC6DFB">
        <w:t xml:space="preserve">, заключаемым </w:t>
      </w:r>
      <w:r>
        <w:t>лизинг</w:t>
      </w:r>
      <w:r w:rsidRPr="00FC6DFB">
        <w:t>овой организацией.</w:t>
      </w:r>
    </w:p>
    <w:p w:rsidR="005C2F15" w:rsidRPr="00FC6DFB" w:rsidRDefault="005C2F15" w:rsidP="005C2F15">
      <w:pPr>
        <w:pStyle w:val="3"/>
        <w:tabs>
          <w:tab w:val="left" w:pos="1134"/>
        </w:tabs>
        <w:spacing w:after="0"/>
        <w:ind w:firstLine="426"/>
        <w:jc w:val="both"/>
        <w:rPr>
          <w:sz w:val="26"/>
          <w:szCs w:val="26"/>
        </w:rPr>
      </w:pPr>
      <w:r w:rsidRPr="00FC6DFB">
        <w:rPr>
          <w:b/>
          <w:sz w:val="26"/>
          <w:szCs w:val="26"/>
        </w:rPr>
        <w:t>2.</w:t>
      </w:r>
      <w:r w:rsidRPr="00FC6DFB">
        <w:rPr>
          <w:sz w:val="26"/>
          <w:szCs w:val="26"/>
        </w:rPr>
        <w:t xml:space="preserve"> Мы согласны оказывать предусмотренные услуги в соответствии с требованиями </w:t>
      </w:r>
      <w:r>
        <w:rPr>
          <w:sz w:val="26"/>
          <w:szCs w:val="26"/>
        </w:rPr>
        <w:t>Регламента отбора лизинговых организаций</w:t>
      </w:r>
      <w:r w:rsidRPr="00FC6DFB">
        <w:rPr>
          <w:sz w:val="26"/>
          <w:szCs w:val="26"/>
        </w:rPr>
        <w:t xml:space="preserve"> </w:t>
      </w:r>
      <w:r w:rsidRPr="005E6D5D">
        <w:rPr>
          <w:sz w:val="26"/>
          <w:szCs w:val="26"/>
        </w:rPr>
        <w:t>для принятия решения о заключении соглашений о порядке сотрудничества по программе предоставления поручительств</w:t>
      </w:r>
      <w:r w:rsidRPr="00F402F2">
        <w:rPr>
          <w:b/>
          <w:i/>
          <w:sz w:val="20"/>
          <w:szCs w:val="20"/>
        </w:rPr>
        <w:t xml:space="preserve"> </w:t>
      </w:r>
      <w:r w:rsidRPr="00FC6DFB">
        <w:rPr>
          <w:sz w:val="26"/>
          <w:szCs w:val="26"/>
        </w:rPr>
        <w:t xml:space="preserve">и на условиях, которые мы представили в </w:t>
      </w:r>
      <w:r>
        <w:rPr>
          <w:sz w:val="26"/>
          <w:szCs w:val="26"/>
        </w:rPr>
        <w:t>Заявлении</w:t>
      </w:r>
      <w:r w:rsidRPr="00FC6DFB">
        <w:rPr>
          <w:sz w:val="26"/>
          <w:szCs w:val="26"/>
        </w:rPr>
        <w:t xml:space="preserve"> и проекте Соглашения о сотрудничестве.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FC6DFB">
        <w:rPr>
          <w:sz w:val="26"/>
          <w:szCs w:val="26"/>
        </w:rPr>
        <w:t xml:space="preserve">Данное Заявление подаем с пониманием того, что возможность участия в </w:t>
      </w:r>
      <w:r>
        <w:rPr>
          <w:sz w:val="26"/>
          <w:szCs w:val="26"/>
        </w:rPr>
        <w:t>Программе</w:t>
      </w:r>
      <w:r w:rsidRPr="00FC6DFB">
        <w:rPr>
          <w:sz w:val="26"/>
          <w:szCs w:val="26"/>
        </w:rPr>
        <w:t xml:space="preserve"> зависит от нашего соответствия требованиям, предъявляемым к Участникам. Это соответствие может быть установлено только </w:t>
      </w:r>
      <w:r>
        <w:rPr>
          <w:sz w:val="26"/>
          <w:szCs w:val="26"/>
        </w:rPr>
        <w:t>Гарантийным фондом</w:t>
      </w:r>
      <w:r w:rsidRPr="00FC6DFB">
        <w:rPr>
          <w:sz w:val="26"/>
          <w:szCs w:val="26"/>
        </w:rPr>
        <w:t xml:space="preserve"> путем проверки документов, представляемых нами.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FC6DFB">
        <w:rPr>
          <w:sz w:val="26"/>
          <w:szCs w:val="26"/>
        </w:rPr>
        <w:t xml:space="preserve">Данное Заявление служит разрешением </w:t>
      </w:r>
      <w:r>
        <w:rPr>
          <w:sz w:val="26"/>
          <w:szCs w:val="26"/>
        </w:rPr>
        <w:t>Фонду</w:t>
      </w:r>
      <w:r w:rsidRPr="00FC6DFB">
        <w:rPr>
          <w:sz w:val="26"/>
          <w:szCs w:val="26"/>
        </w:rPr>
        <w:t xml:space="preserve"> запрашивать и по</w:t>
      </w:r>
      <w:r>
        <w:rPr>
          <w:sz w:val="26"/>
          <w:szCs w:val="26"/>
        </w:rPr>
        <w:t>лучать у третьих лиц информацию</w:t>
      </w:r>
      <w:r w:rsidRPr="00FC6DFB">
        <w:rPr>
          <w:sz w:val="26"/>
          <w:szCs w:val="26"/>
        </w:rPr>
        <w:t xml:space="preserve"> в любой форме о финансово-хозяйственной деятельности </w:t>
      </w:r>
      <w:r>
        <w:rPr>
          <w:sz w:val="26"/>
          <w:szCs w:val="26"/>
        </w:rPr>
        <w:t>Лизинг</w:t>
      </w:r>
      <w:r w:rsidRPr="00FC6DFB">
        <w:rPr>
          <w:sz w:val="26"/>
          <w:szCs w:val="26"/>
        </w:rPr>
        <w:t>овой организации, подписавшего её, проводить исследования с целью изучения отчетов, документов и сведений, предоставленных в связи с данным Заявление</w:t>
      </w:r>
      <w:r>
        <w:rPr>
          <w:sz w:val="26"/>
          <w:szCs w:val="26"/>
        </w:rPr>
        <w:t>м</w:t>
      </w:r>
      <w:r w:rsidRPr="00FC6DFB">
        <w:rPr>
          <w:sz w:val="26"/>
          <w:szCs w:val="26"/>
        </w:rPr>
        <w:t xml:space="preserve">. 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sz w:val="26"/>
          <w:szCs w:val="26"/>
        </w:rPr>
      </w:pPr>
      <w:r w:rsidRPr="00FC6DFB">
        <w:rPr>
          <w:sz w:val="26"/>
          <w:szCs w:val="26"/>
        </w:rPr>
        <w:t xml:space="preserve">Заявление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</w:t>
      </w:r>
      <w:r w:rsidRPr="00FC6DFB">
        <w:rPr>
          <w:sz w:val="26"/>
          <w:szCs w:val="26"/>
        </w:rPr>
        <w:lastRenderedPageBreak/>
        <w:t xml:space="preserve">данном Заявлении или относящихся к ресурсам, опыту и компетенции </w:t>
      </w:r>
      <w:r>
        <w:rPr>
          <w:sz w:val="26"/>
          <w:szCs w:val="26"/>
        </w:rPr>
        <w:t>Лизинго</w:t>
      </w:r>
      <w:r w:rsidRPr="00FC6DFB">
        <w:rPr>
          <w:sz w:val="26"/>
          <w:szCs w:val="26"/>
        </w:rPr>
        <w:t>вой организации.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6"/>
          <w:szCs w:val="26"/>
        </w:rPr>
      </w:pPr>
      <w:r w:rsidRPr="00FC6DFB">
        <w:rPr>
          <w:sz w:val="26"/>
          <w:szCs w:val="26"/>
        </w:rPr>
        <w:t>Настоящим Заявлением подтверждаем, что против</w:t>
      </w:r>
      <w:r w:rsidRPr="00FC6DFB">
        <w:rPr>
          <w:i/>
          <w:sz w:val="26"/>
          <w:szCs w:val="26"/>
        </w:rPr>
        <w:t xml:space="preserve"> [указать наименование </w:t>
      </w:r>
      <w:r>
        <w:rPr>
          <w:i/>
          <w:sz w:val="26"/>
          <w:szCs w:val="26"/>
        </w:rPr>
        <w:t>Лизинговой</w:t>
      </w:r>
      <w:r w:rsidRPr="00FC6DFB">
        <w:rPr>
          <w:i/>
          <w:sz w:val="26"/>
          <w:szCs w:val="26"/>
        </w:rPr>
        <w:t xml:space="preserve"> организации] </w:t>
      </w:r>
      <w:r w:rsidRPr="00FC6DFB">
        <w:rPr>
          <w:sz w:val="26"/>
          <w:szCs w:val="26"/>
        </w:rPr>
        <w:t xml:space="preserve">не проводится процедура </w:t>
      </w:r>
      <w:r>
        <w:rPr>
          <w:sz w:val="26"/>
          <w:szCs w:val="26"/>
        </w:rPr>
        <w:t>несостоятельности (</w:t>
      </w:r>
      <w:r w:rsidRPr="00FC6DFB">
        <w:rPr>
          <w:sz w:val="26"/>
          <w:szCs w:val="26"/>
        </w:rPr>
        <w:t>банкротства</w:t>
      </w:r>
      <w:r>
        <w:rPr>
          <w:sz w:val="26"/>
          <w:szCs w:val="26"/>
        </w:rPr>
        <w:t>), в том числе наблюдение, финансовое оздоровление, внешнее управление, конкурсное производство</w:t>
      </w:r>
      <w:r w:rsidRPr="00FC6DFB">
        <w:rPr>
          <w:sz w:val="26"/>
          <w:szCs w:val="26"/>
        </w:rPr>
        <w:t>, деятельность не приостановлена.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sz w:val="26"/>
          <w:szCs w:val="26"/>
        </w:rPr>
      </w:pPr>
      <w:r w:rsidRPr="00FC6DFB">
        <w:rPr>
          <w:sz w:val="26"/>
          <w:szCs w:val="26"/>
        </w:rPr>
        <w:t xml:space="preserve">Настоящим Заявлением подтверждаем, что в отношении </w:t>
      </w:r>
      <w:r w:rsidRPr="00FC6DFB">
        <w:rPr>
          <w:i/>
          <w:sz w:val="26"/>
          <w:szCs w:val="26"/>
        </w:rPr>
        <w:t xml:space="preserve">[указать наименование </w:t>
      </w:r>
      <w:r>
        <w:rPr>
          <w:i/>
          <w:sz w:val="26"/>
          <w:szCs w:val="26"/>
        </w:rPr>
        <w:t>Лизинг</w:t>
      </w:r>
      <w:r w:rsidRPr="00FC6DFB">
        <w:rPr>
          <w:i/>
          <w:sz w:val="26"/>
          <w:szCs w:val="26"/>
        </w:rPr>
        <w:t>овой организации]</w:t>
      </w:r>
      <w:r w:rsidRPr="00FC6DFB">
        <w:rPr>
          <w:sz w:val="26"/>
          <w:szCs w:val="26"/>
        </w:rPr>
        <w:t xml:space="preserve">  отсутствуют </w:t>
      </w:r>
      <w:r>
        <w:rPr>
          <w:sz w:val="26"/>
          <w:szCs w:val="26"/>
        </w:rPr>
        <w:t>факты привлечения к административной ответственности за предшествующий год</w:t>
      </w:r>
      <w:r w:rsidRPr="00FC6DFB">
        <w:rPr>
          <w:sz w:val="26"/>
          <w:szCs w:val="26"/>
        </w:rPr>
        <w:t>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sz w:val="26"/>
          <w:szCs w:val="26"/>
        </w:rPr>
      </w:pPr>
      <w:r w:rsidRPr="00FC6DFB">
        <w:rPr>
          <w:sz w:val="26"/>
          <w:szCs w:val="26"/>
        </w:rPr>
        <w:t>Данное Заявление также служит согласием на запрос подтверждения представленных данных в надзорных и контролирующих деятельность участника органах.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6"/>
          <w:szCs w:val="26"/>
        </w:rPr>
      </w:pPr>
      <w:r w:rsidRPr="00FC6DFB">
        <w:rPr>
          <w:sz w:val="26"/>
          <w:szCs w:val="26"/>
        </w:rPr>
        <w:t xml:space="preserve">Настоящим гарантируем достоверность представленной нами в заявке информации и подтверждаем право </w:t>
      </w:r>
      <w:r>
        <w:rPr>
          <w:sz w:val="26"/>
          <w:szCs w:val="26"/>
        </w:rPr>
        <w:t>Фонда</w:t>
      </w:r>
      <w:r w:rsidRPr="00FC6DFB">
        <w:rPr>
          <w:sz w:val="26"/>
          <w:szCs w:val="26"/>
        </w:rPr>
        <w:t xml:space="preserve">, не противоречащее требованию формирования равных для всех </w:t>
      </w:r>
      <w:r>
        <w:rPr>
          <w:rFonts w:eastAsia="TimesNewRomanPSMT"/>
          <w:sz w:val="26"/>
          <w:szCs w:val="26"/>
        </w:rPr>
        <w:t>Лизинг</w:t>
      </w:r>
      <w:r w:rsidRPr="00FC6DFB">
        <w:rPr>
          <w:rFonts w:eastAsia="TimesNewRomanPSMT"/>
          <w:sz w:val="26"/>
          <w:szCs w:val="26"/>
        </w:rPr>
        <w:t>овых организаций</w:t>
      </w:r>
      <w:r w:rsidRPr="00FC6DFB">
        <w:rPr>
          <w:sz w:val="26"/>
          <w:szCs w:val="26"/>
        </w:rPr>
        <w:t xml:space="preserve"> условий, запрашивать у нас, в уполномоченных органах и у упомянутых в нашем заявлении юридических лиц информацию, уточняющую представленные нами в ней сведения.</w:t>
      </w:r>
    </w:p>
    <w:p w:rsidR="005C2F15" w:rsidRPr="00FC6DFB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6"/>
          <w:szCs w:val="26"/>
        </w:rPr>
      </w:pPr>
      <w:r w:rsidRPr="00FC6DFB">
        <w:rPr>
          <w:sz w:val="26"/>
          <w:szCs w:val="26"/>
        </w:rPr>
        <w:t xml:space="preserve">В случае, если наши предложения будут признаны </w:t>
      </w:r>
      <w:r>
        <w:rPr>
          <w:sz w:val="26"/>
          <w:szCs w:val="26"/>
        </w:rPr>
        <w:t>соответствующими установленным требованиям</w:t>
      </w:r>
      <w:r w:rsidRPr="00FC6DFB">
        <w:rPr>
          <w:sz w:val="26"/>
          <w:szCs w:val="26"/>
        </w:rPr>
        <w:t>, мы берем на себя обязательства подписать с Фондом содействия кредитованию субъектов малого и среднего предпринимательства Республики Дагестан Соглашение о сотрудничестве в срок не более 2 (двух)</w:t>
      </w:r>
      <w:r w:rsidRPr="00FC6DFB">
        <w:rPr>
          <w:color w:val="FF0000"/>
          <w:sz w:val="26"/>
          <w:szCs w:val="26"/>
        </w:rPr>
        <w:t xml:space="preserve"> </w:t>
      </w:r>
      <w:r w:rsidRPr="00FC6DFB">
        <w:rPr>
          <w:sz w:val="26"/>
          <w:szCs w:val="26"/>
        </w:rPr>
        <w:t>рабочих дней со дня получения проекта Соглашения.</w:t>
      </w:r>
    </w:p>
    <w:p w:rsidR="005C2F15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i/>
          <w:sz w:val="26"/>
          <w:szCs w:val="26"/>
        </w:rPr>
      </w:pPr>
      <w:r w:rsidRPr="00FC6DFB">
        <w:rPr>
          <w:sz w:val="26"/>
          <w:szCs w:val="26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sz w:val="26"/>
          <w:szCs w:val="26"/>
        </w:rPr>
        <w:t>Фондом</w:t>
      </w:r>
      <w:r w:rsidRPr="00FC6DFB">
        <w:rPr>
          <w:sz w:val="26"/>
          <w:szCs w:val="26"/>
        </w:rPr>
        <w:t xml:space="preserve"> нами уполномочен </w:t>
      </w:r>
      <w:r w:rsidRPr="00FC6DFB">
        <w:rPr>
          <w:i/>
          <w:sz w:val="26"/>
          <w:szCs w:val="26"/>
        </w:rPr>
        <w:t>[указываются Ф.И.О. работника</w:t>
      </w:r>
      <w:r>
        <w:rPr>
          <w:i/>
          <w:sz w:val="26"/>
          <w:szCs w:val="26"/>
        </w:rPr>
        <w:t xml:space="preserve"> лизинговой </w:t>
      </w:r>
      <w:r w:rsidRPr="00FC6DFB">
        <w:rPr>
          <w:i/>
          <w:sz w:val="26"/>
          <w:szCs w:val="26"/>
        </w:rPr>
        <w:t>организации</w:t>
      </w:r>
      <w:r>
        <w:rPr>
          <w:i/>
          <w:sz w:val="26"/>
          <w:szCs w:val="26"/>
        </w:rPr>
        <w:t>,</w:t>
      </w:r>
      <w:r w:rsidRPr="00FC6DFB">
        <w:rPr>
          <w:i/>
          <w:sz w:val="26"/>
          <w:szCs w:val="26"/>
        </w:rPr>
        <w:t xml:space="preserve"> телефон и другие средства связи].</w:t>
      </w:r>
    </w:p>
    <w:p w:rsidR="005C2F15" w:rsidRDefault="005C2F15" w:rsidP="005C2F15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600"/>
        <w:jc w:val="both"/>
        <w:rPr>
          <w:sz w:val="26"/>
          <w:szCs w:val="26"/>
        </w:rPr>
      </w:pPr>
      <w:r w:rsidRPr="00FC6DFB">
        <w:rPr>
          <w:sz w:val="26"/>
          <w:szCs w:val="26"/>
        </w:rPr>
        <w:t>К настоящему Заявлению прилагаются ниже перечисленные документы на ____ стр.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423"/>
        <w:gridCol w:w="941"/>
        <w:gridCol w:w="1366"/>
      </w:tblGrid>
      <w:tr w:rsidR="005C2F15" w:rsidRPr="00FC6DFB" w:rsidTr="00722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  <w:r w:rsidRPr="00FC6DFB">
              <w:t>№№</w:t>
            </w:r>
          </w:p>
          <w:p w:rsidR="005C2F15" w:rsidRPr="00FC6DFB" w:rsidRDefault="005C2F15" w:rsidP="00722DDD">
            <w:pPr>
              <w:jc w:val="both"/>
            </w:pPr>
            <w:r w:rsidRPr="00FC6DFB">
              <w:t>п\п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  <w:r w:rsidRPr="00FC6DFB">
              <w:t>Наименование документа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center"/>
            </w:pPr>
            <w:r w:rsidRPr="00FC6DFB">
              <w:t>Кол-во</w:t>
            </w:r>
          </w:p>
          <w:p w:rsidR="005C2F15" w:rsidRPr="00FC6DFB" w:rsidRDefault="005C2F15" w:rsidP="00722DDD">
            <w:pPr>
              <w:ind w:right="-108"/>
              <w:jc w:val="center"/>
            </w:pPr>
            <w:r w:rsidRPr="00FC6DFB">
              <w:t>страниц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15" w:rsidRPr="00FC6DFB" w:rsidRDefault="005C2F15" w:rsidP="00722DDD">
            <w:pPr>
              <w:ind w:left="-108" w:right="-18" w:firstLine="108"/>
              <w:jc w:val="center"/>
            </w:pPr>
            <w:r w:rsidRPr="00FC6DFB">
              <w:t>Номер страницы в Заявлении</w:t>
            </w:r>
          </w:p>
        </w:tc>
      </w:tr>
      <w:tr w:rsidR="005C2F15" w:rsidRPr="00FC6DFB" w:rsidTr="00722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  <w:r w:rsidRPr="00FC6DFB"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5" w:rsidRPr="00FC6DFB" w:rsidRDefault="005C2F15" w:rsidP="00722DDD">
            <w:pPr>
              <w:jc w:val="both"/>
            </w:pPr>
          </w:p>
        </w:tc>
      </w:tr>
      <w:tr w:rsidR="005C2F15" w:rsidRPr="00FC6DFB" w:rsidTr="00722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  <w:r w:rsidRPr="00FC6DFB">
              <w:t>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5" w:rsidRPr="00FC6DFB" w:rsidRDefault="005C2F15" w:rsidP="00722DDD">
            <w:pPr>
              <w:jc w:val="both"/>
            </w:pPr>
          </w:p>
        </w:tc>
      </w:tr>
      <w:tr w:rsidR="005C2F15" w:rsidRPr="00FC6DFB" w:rsidTr="00722DDD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  <w:r w:rsidRPr="00FC6DFB">
              <w:t>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FC6DFB" w:rsidRDefault="005C2F15" w:rsidP="00722DDD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5" w:rsidRPr="00FC6DFB" w:rsidRDefault="005C2F15" w:rsidP="00722DDD">
            <w:pPr>
              <w:jc w:val="both"/>
            </w:pPr>
          </w:p>
        </w:tc>
      </w:tr>
    </w:tbl>
    <w:p w:rsidR="00883B42" w:rsidRDefault="00883B42" w:rsidP="00883B42">
      <w:pPr>
        <w:jc w:val="both"/>
      </w:pPr>
    </w:p>
    <w:p w:rsidR="000C3041" w:rsidRDefault="000C3041" w:rsidP="000C3041">
      <w:pPr>
        <w:rPr>
          <w:sz w:val="24"/>
          <w:szCs w:val="24"/>
        </w:rPr>
      </w:pPr>
    </w:p>
    <w:p w:rsidR="000C3041" w:rsidRDefault="000C3041" w:rsidP="000C3041">
      <w:pPr>
        <w:rPr>
          <w:sz w:val="24"/>
          <w:szCs w:val="24"/>
        </w:rPr>
      </w:pPr>
      <w:r>
        <w:rPr>
          <w:sz w:val="24"/>
          <w:szCs w:val="24"/>
        </w:rPr>
        <w:t>Руководитель                 _____________________________________________</w:t>
      </w:r>
    </w:p>
    <w:p w:rsidR="000C3041" w:rsidRDefault="000C3041" w:rsidP="000C3041">
      <w:pPr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(Фамилия И.О.)                               </w:t>
      </w:r>
      <w:r>
        <w:rPr>
          <w:i/>
          <w:sz w:val="24"/>
          <w:szCs w:val="24"/>
          <w:vertAlign w:val="superscript"/>
        </w:rPr>
        <w:t xml:space="preserve">(подпись)                  </w:t>
      </w:r>
    </w:p>
    <w:p w:rsidR="000C3041" w:rsidRDefault="000C3041" w:rsidP="000C3041">
      <w:pPr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МП</w:t>
      </w:r>
    </w:p>
    <w:p w:rsidR="00883B42" w:rsidRDefault="00883B42" w:rsidP="00883B42">
      <w:pPr>
        <w:jc w:val="both"/>
      </w:pPr>
    </w:p>
    <w:p w:rsidR="00E91369" w:rsidRDefault="00E91369" w:rsidP="00F530A2">
      <w:pPr>
        <w:jc w:val="both"/>
        <w:rPr>
          <w:i/>
          <w:sz w:val="24"/>
          <w:szCs w:val="24"/>
        </w:rPr>
      </w:pPr>
      <w:bookmarkStart w:id="0" w:name="_Ref503354062"/>
    </w:p>
    <w:p w:rsidR="00E91369" w:rsidRDefault="00E91369" w:rsidP="00F530A2">
      <w:pPr>
        <w:jc w:val="both"/>
        <w:rPr>
          <w:i/>
          <w:sz w:val="24"/>
          <w:szCs w:val="24"/>
        </w:rPr>
      </w:pPr>
    </w:p>
    <w:p w:rsidR="00E91369" w:rsidRDefault="00E91369" w:rsidP="00F530A2">
      <w:pPr>
        <w:jc w:val="both"/>
        <w:rPr>
          <w:i/>
          <w:sz w:val="24"/>
          <w:szCs w:val="24"/>
        </w:rPr>
      </w:pPr>
    </w:p>
    <w:p w:rsidR="00E91369" w:rsidRDefault="00E91369" w:rsidP="00F530A2">
      <w:pPr>
        <w:jc w:val="both"/>
        <w:rPr>
          <w:i/>
          <w:sz w:val="24"/>
          <w:szCs w:val="24"/>
        </w:rPr>
      </w:pPr>
    </w:p>
    <w:p w:rsidR="00E91369" w:rsidRDefault="00E91369" w:rsidP="00F530A2">
      <w:pPr>
        <w:jc w:val="both"/>
        <w:rPr>
          <w:i/>
          <w:sz w:val="24"/>
          <w:szCs w:val="24"/>
        </w:rPr>
      </w:pPr>
    </w:p>
    <w:p w:rsidR="00E91369" w:rsidRDefault="00E91369" w:rsidP="00F530A2">
      <w:pPr>
        <w:jc w:val="both"/>
        <w:rPr>
          <w:i/>
          <w:sz w:val="24"/>
          <w:szCs w:val="24"/>
        </w:rPr>
      </w:pPr>
    </w:p>
    <w:p w:rsidR="00F530A2" w:rsidRDefault="00F530A2" w:rsidP="00F530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На фирменном бланке организации</w:t>
      </w:r>
    </w:p>
    <w:p w:rsidR="00F530A2" w:rsidRDefault="00F530A2" w:rsidP="00F530A2">
      <w:pPr>
        <w:jc w:val="both"/>
        <w:rPr>
          <w:sz w:val="24"/>
          <w:szCs w:val="24"/>
        </w:rPr>
      </w:pPr>
    </w:p>
    <w:p w:rsidR="00F530A2" w:rsidRDefault="00F530A2" w:rsidP="00F530A2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Дата, исходящий номер</w:t>
      </w:r>
    </w:p>
    <w:p w:rsidR="00F530A2" w:rsidRDefault="00F530A2" w:rsidP="00F530A2">
      <w:pPr>
        <w:jc w:val="both"/>
        <w:rPr>
          <w:sz w:val="24"/>
          <w:szCs w:val="24"/>
        </w:rPr>
      </w:pPr>
    </w:p>
    <w:p w:rsidR="00F530A2" w:rsidRPr="00582F93" w:rsidRDefault="00F530A2" w:rsidP="00F530A2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82F93">
        <w:rPr>
          <w:i/>
          <w:color w:val="auto"/>
          <w:sz w:val="24"/>
          <w:szCs w:val="24"/>
        </w:rPr>
        <w:t>А</w:t>
      </w:r>
      <w:bookmarkEnd w:id="0"/>
      <w:r w:rsidRPr="00582F93">
        <w:rPr>
          <w:i/>
          <w:color w:val="auto"/>
          <w:sz w:val="24"/>
          <w:szCs w:val="24"/>
        </w:rPr>
        <w:t>НКЕТА Лизинговой организации</w:t>
      </w:r>
    </w:p>
    <w:p w:rsidR="00F530A2" w:rsidRDefault="00F530A2" w:rsidP="00F530A2">
      <w:pPr>
        <w:jc w:val="both"/>
        <w:rPr>
          <w:sz w:val="24"/>
          <w:szCs w:val="24"/>
        </w:rPr>
      </w:pPr>
    </w:p>
    <w:p w:rsidR="00F530A2" w:rsidRDefault="00F530A2" w:rsidP="00F530A2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1. Общие данные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75"/>
        <w:gridCol w:w="4176"/>
      </w:tblGrid>
      <w:tr w:rsidR="00F530A2" w:rsidTr="005F2353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A2" w:rsidRDefault="00F530A2" w:rsidP="005F2353">
            <w:pPr>
              <w:pStyle w:val="11"/>
              <w:keepNext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A2" w:rsidRDefault="00F530A2" w:rsidP="005F235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A2" w:rsidRDefault="00F530A2" w:rsidP="005F235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F530A2" w:rsidTr="005F235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Лизинговой организации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Место нахождения, ИНН/КПП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30A2" w:rsidTr="005F23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2" w:rsidRDefault="00F530A2" w:rsidP="005F2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30A2" w:rsidRDefault="00F530A2" w:rsidP="00F530A2">
      <w:pPr>
        <w:rPr>
          <w:rFonts w:ascii="Calibri" w:hAnsi="Calibri"/>
          <w:sz w:val="22"/>
          <w:szCs w:val="22"/>
          <w:lang w:eastAsia="en-US"/>
        </w:rPr>
      </w:pPr>
    </w:p>
    <w:p w:rsidR="00F530A2" w:rsidRDefault="00F530A2" w:rsidP="00F530A2">
      <w:pPr>
        <w:jc w:val="both"/>
        <w:rPr>
          <w:sz w:val="24"/>
          <w:szCs w:val="24"/>
        </w:rPr>
      </w:pPr>
    </w:p>
    <w:p w:rsidR="00F530A2" w:rsidRDefault="00F530A2" w:rsidP="00F530A2">
      <w:pPr>
        <w:jc w:val="both"/>
        <w:rPr>
          <w:sz w:val="24"/>
          <w:szCs w:val="24"/>
        </w:rPr>
      </w:pPr>
    </w:p>
    <w:p w:rsidR="00F530A2" w:rsidRDefault="00F530A2" w:rsidP="00F530A2">
      <w:pPr>
        <w:rPr>
          <w:sz w:val="24"/>
          <w:szCs w:val="24"/>
        </w:rPr>
      </w:pPr>
      <w:r>
        <w:rPr>
          <w:sz w:val="24"/>
          <w:szCs w:val="24"/>
        </w:rPr>
        <w:t>Руководитель                 _____________________________________________</w:t>
      </w:r>
    </w:p>
    <w:p w:rsidR="00F530A2" w:rsidRDefault="00F530A2" w:rsidP="00F530A2">
      <w:pPr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(Фамилия И.О.)                               </w:t>
      </w:r>
      <w:r>
        <w:rPr>
          <w:i/>
          <w:sz w:val="24"/>
          <w:szCs w:val="24"/>
          <w:vertAlign w:val="superscript"/>
        </w:rPr>
        <w:t xml:space="preserve">(подпись)                  </w:t>
      </w:r>
    </w:p>
    <w:p w:rsidR="00F530A2" w:rsidRDefault="00F530A2" w:rsidP="00F530A2">
      <w:pPr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МП</w:t>
      </w:r>
    </w:p>
    <w:p w:rsidR="00F530A2" w:rsidRPr="00052612" w:rsidRDefault="00F530A2" w:rsidP="00F530A2">
      <w:pPr>
        <w:ind w:right="142"/>
        <w:jc w:val="center"/>
        <w:rPr>
          <w:color w:val="000000"/>
        </w:rPr>
      </w:pPr>
    </w:p>
    <w:p w:rsidR="00883B42" w:rsidRDefault="00883B42" w:rsidP="00883B42">
      <w:pPr>
        <w:ind w:left="4320"/>
        <w:jc w:val="both"/>
        <w:sectPr w:rsidR="00883B42" w:rsidSect="00510D1C">
          <w:headerReference w:type="even" r:id="rId8"/>
          <w:headerReference w:type="default" r:id="rId9"/>
          <w:pgSz w:w="11906" w:h="16838" w:code="9"/>
          <w:pgMar w:top="899" w:right="1418" w:bottom="1134" w:left="1418" w:header="709" w:footer="709" w:gutter="0"/>
          <w:cols w:space="708"/>
          <w:titlePg/>
          <w:docGrid w:linePitch="360"/>
        </w:sectPr>
      </w:pPr>
    </w:p>
    <w:p w:rsidR="00883B42" w:rsidRPr="00695675" w:rsidRDefault="00883B42" w:rsidP="00883B42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lastRenderedPageBreak/>
        <w:t xml:space="preserve">Приложение № </w:t>
      </w:r>
      <w:r w:rsidR="00D17355">
        <w:rPr>
          <w:b/>
          <w:i/>
          <w:sz w:val="20"/>
          <w:szCs w:val="20"/>
        </w:rPr>
        <w:t>2</w:t>
      </w:r>
    </w:p>
    <w:p w:rsidR="00D17355" w:rsidRDefault="00D17355" w:rsidP="00D17355">
      <w:pPr>
        <w:ind w:left="4320"/>
        <w:jc w:val="both"/>
        <w:outlineLvl w:val="0"/>
      </w:pPr>
      <w:r>
        <w:rPr>
          <w:b/>
          <w:i/>
          <w:sz w:val="20"/>
          <w:szCs w:val="20"/>
        </w:rPr>
        <w:t xml:space="preserve">К </w:t>
      </w:r>
      <w:r w:rsidR="00013B79">
        <w:rPr>
          <w:b/>
          <w:i/>
          <w:sz w:val="20"/>
          <w:szCs w:val="20"/>
        </w:rPr>
        <w:t>Р</w:t>
      </w:r>
      <w:r w:rsidR="003A54CD">
        <w:rPr>
          <w:b/>
          <w:i/>
          <w:sz w:val="20"/>
          <w:szCs w:val="20"/>
        </w:rPr>
        <w:t>егламенту</w:t>
      </w:r>
      <w:r>
        <w:rPr>
          <w:b/>
          <w:i/>
          <w:sz w:val="20"/>
          <w:szCs w:val="20"/>
        </w:rPr>
        <w:t xml:space="preserve"> </w:t>
      </w:r>
      <w:r w:rsidRPr="006E3D28">
        <w:rPr>
          <w:b/>
          <w:i/>
          <w:sz w:val="20"/>
          <w:szCs w:val="20"/>
        </w:rPr>
        <w:t>отбора лизинговых компаний при принятии решения о заключении соглашения о порядке сотрудничества по программе предоставления поручительств (по договорам финансовой аренды (лизинга) Фондом содействия кредитованию субъектов малого и среднего предпринимательства Республики Дагестан</w:t>
      </w:r>
    </w:p>
    <w:p w:rsidR="00883B42" w:rsidRDefault="00883B42" w:rsidP="00883B42">
      <w:pPr>
        <w:jc w:val="both"/>
      </w:pPr>
    </w:p>
    <w:p w:rsidR="00883B42" w:rsidRPr="0090116F" w:rsidRDefault="00883B42" w:rsidP="00883B42">
      <w:pPr>
        <w:jc w:val="center"/>
        <w:outlineLvl w:val="0"/>
        <w:rPr>
          <w:b/>
          <w:sz w:val="24"/>
          <w:szCs w:val="24"/>
        </w:rPr>
      </w:pPr>
      <w:r w:rsidRPr="0090116F">
        <w:rPr>
          <w:b/>
          <w:sz w:val="24"/>
          <w:szCs w:val="24"/>
        </w:rPr>
        <w:t>Типовая форма Соглашения о сотрудничестве</w:t>
      </w:r>
    </w:p>
    <w:p w:rsidR="00883B42" w:rsidRPr="001220B7" w:rsidRDefault="00883B42" w:rsidP="00883B42">
      <w:pPr>
        <w:spacing w:line="380" w:lineRule="atLeast"/>
        <w:ind w:right="144"/>
        <w:jc w:val="center"/>
        <w:rPr>
          <w:b/>
          <w:color w:val="000000"/>
          <w:sz w:val="24"/>
          <w:szCs w:val="24"/>
        </w:rPr>
      </w:pPr>
      <w:r w:rsidRPr="001220B7">
        <w:rPr>
          <w:b/>
          <w:color w:val="000000"/>
          <w:sz w:val="24"/>
          <w:szCs w:val="24"/>
        </w:rPr>
        <w:t>СОГЛАШЕНИЕ</w:t>
      </w:r>
    </w:p>
    <w:p w:rsidR="00883B42" w:rsidRPr="005B5092" w:rsidRDefault="00883B42" w:rsidP="00883B42">
      <w:pPr>
        <w:spacing w:line="380" w:lineRule="atLeast"/>
        <w:jc w:val="center"/>
      </w:pPr>
      <w:r w:rsidRPr="005B5092">
        <w:rPr>
          <w:color w:val="000000"/>
        </w:rPr>
        <w:t xml:space="preserve">о сотрудничестве между </w:t>
      </w:r>
      <w:r w:rsidRPr="005B5092">
        <w:t xml:space="preserve">Фондом </w:t>
      </w:r>
      <w:r w:rsidR="0033246A" w:rsidRPr="005B5092">
        <w:t>содействия кредитованию субъектов малого и среднего предпринимательства Республики Дагестан</w:t>
      </w:r>
    </w:p>
    <w:p w:rsidR="00883B42" w:rsidRPr="005B5092" w:rsidRDefault="00883B42" w:rsidP="00883B42">
      <w:pPr>
        <w:pStyle w:val="21"/>
        <w:spacing w:line="380" w:lineRule="atLeast"/>
        <w:rPr>
          <w:b w:val="0"/>
          <w:color w:val="000000"/>
          <w:sz w:val="26"/>
          <w:szCs w:val="26"/>
        </w:rPr>
      </w:pPr>
      <w:r w:rsidRPr="005B5092">
        <w:rPr>
          <w:b w:val="0"/>
          <w:color w:val="000000"/>
          <w:sz w:val="26"/>
          <w:szCs w:val="26"/>
        </w:rPr>
        <w:t xml:space="preserve">и </w:t>
      </w:r>
      <w:r w:rsidR="00D17355" w:rsidRPr="005B5092">
        <w:rPr>
          <w:b w:val="0"/>
          <w:color w:val="000000"/>
          <w:sz w:val="26"/>
          <w:szCs w:val="26"/>
        </w:rPr>
        <w:t>лизинговой компанией</w:t>
      </w:r>
      <w:r w:rsidRPr="005B5092">
        <w:rPr>
          <w:b w:val="0"/>
          <w:color w:val="000000"/>
          <w:sz w:val="26"/>
          <w:szCs w:val="26"/>
        </w:rPr>
        <w:t xml:space="preserve"> _________________________________________</w:t>
      </w:r>
    </w:p>
    <w:p w:rsidR="00883B42" w:rsidRPr="001220B7" w:rsidRDefault="00883B42" w:rsidP="00883B42">
      <w:pPr>
        <w:pStyle w:val="2"/>
        <w:spacing w:line="380" w:lineRule="atLeast"/>
        <w:jc w:val="both"/>
        <w:rPr>
          <w:color w:val="000000"/>
          <w:szCs w:val="24"/>
        </w:rPr>
      </w:pPr>
      <w:r w:rsidRPr="005B5092">
        <w:rPr>
          <w:color w:val="000000"/>
          <w:sz w:val="26"/>
          <w:szCs w:val="26"/>
        </w:rPr>
        <w:t>г. М</w:t>
      </w:r>
      <w:r w:rsidR="0033246A" w:rsidRPr="005B5092">
        <w:rPr>
          <w:color w:val="000000"/>
          <w:sz w:val="26"/>
          <w:szCs w:val="26"/>
        </w:rPr>
        <w:t>ахачкала</w:t>
      </w:r>
      <w:r w:rsidRPr="005B5092">
        <w:rPr>
          <w:color w:val="000000"/>
          <w:sz w:val="26"/>
          <w:szCs w:val="26"/>
        </w:rPr>
        <w:t xml:space="preserve"> </w:t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</w:r>
      <w:r w:rsidRPr="005B5092">
        <w:rPr>
          <w:color w:val="000000"/>
          <w:sz w:val="26"/>
          <w:szCs w:val="26"/>
        </w:rPr>
        <w:tab/>
        <w:t>___________ 20</w:t>
      </w:r>
      <w:r w:rsidR="00296E1C">
        <w:rPr>
          <w:color w:val="000000"/>
          <w:sz w:val="26"/>
          <w:szCs w:val="26"/>
        </w:rPr>
        <w:t>___</w:t>
      </w:r>
      <w:r w:rsidRPr="005B5092">
        <w:rPr>
          <w:color w:val="000000"/>
          <w:sz w:val="26"/>
          <w:szCs w:val="26"/>
        </w:rPr>
        <w:t>года</w:t>
      </w:r>
    </w:p>
    <w:p w:rsidR="00883B42" w:rsidRPr="001220B7" w:rsidRDefault="00883B42" w:rsidP="00883B42">
      <w:pPr>
        <w:spacing w:line="380" w:lineRule="atLeast"/>
        <w:jc w:val="both"/>
        <w:rPr>
          <w:color w:val="000000"/>
          <w:sz w:val="24"/>
          <w:szCs w:val="24"/>
        </w:rPr>
      </w:pPr>
    </w:p>
    <w:p w:rsidR="00883B42" w:rsidRPr="00052612" w:rsidRDefault="0033246A" w:rsidP="00030FA8">
      <w:pPr>
        <w:ind w:right="144" w:firstLine="720"/>
        <w:jc w:val="both"/>
        <w:rPr>
          <w:color w:val="000000"/>
        </w:rPr>
      </w:pPr>
      <w:r w:rsidRPr="00052612">
        <w:t>Фонд содействия кредитованию субъектов малого и среднего предпринимательства Республики Дагестан</w:t>
      </w:r>
      <w:r w:rsidR="00883B42" w:rsidRPr="00052612">
        <w:rPr>
          <w:b/>
          <w:color w:val="000000"/>
        </w:rPr>
        <w:t>,</w:t>
      </w:r>
      <w:r w:rsidR="00883B42" w:rsidRPr="00052612">
        <w:rPr>
          <w:color w:val="000000"/>
        </w:rPr>
        <w:t xml:space="preserve"> в дальнейшем именуемый "Фонд", в лице____________________________________________, действующего на основании ___________________________, с одной стороны, и _____________________________________________________</w:t>
      </w:r>
      <w:r w:rsidR="005B5092">
        <w:rPr>
          <w:color w:val="000000"/>
        </w:rPr>
        <w:t>______________</w:t>
      </w:r>
      <w:r w:rsidR="00883B42" w:rsidRPr="00052612">
        <w:rPr>
          <w:color w:val="000000"/>
        </w:rPr>
        <w:t>, в дальнейшем именуемый "</w:t>
      </w:r>
      <w:r w:rsidR="00D17355" w:rsidRPr="00052612">
        <w:rPr>
          <w:color w:val="000000"/>
        </w:rPr>
        <w:t>Лизинговая компания</w:t>
      </w:r>
      <w:r w:rsidR="00883B42" w:rsidRPr="00052612">
        <w:rPr>
          <w:color w:val="000000"/>
        </w:rPr>
        <w:t>" или «</w:t>
      </w:r>
      <w:r w:rsidR="00FB3242" w:rsidRPr="00052612">
        <w:rPr>
          <w:color w:val="000000"/>
        </w:rPr>
        <w:t>Лизингодатель</w:t>
      </w:r>
      <w:r w:rsidR="00D17355" w:rsidRPr="00052612">
        <w:rPr>
          <w:color w:val="000000"/>
        </w:rPr>
        <w:t xml:space="preserve"> </w:t>
      </w:r>
      <w:r w:rsidR="00883B42" w:rsidRPr="00052612">
        <w:rPr>
          <w:color w:val="000000"/>
        </w:rPr>
        <w:t>-</w:t>
      </w:r>
      <w:r w:rsidR="00D17355" w:rsidRPr="00052612">
        <w:rPr>
          <w:color w:val="000000"/>
        </w:rPr>
        <w:t xml:space="preserve"> </w:t>
      </w:r>
      <w:r w:rsidR="00883B42" w:rsidRPr="00052612">
        <w:rPr>
          <w:color w:val="000000"/>
        </w:rPr>
        <w:t>партнер Фонда» в лице _______________________________________________</w:t>
      </w:r>
      <w:r w:rsidR="005B5092">
        <w:rPr>
          <w:color w:val="000000"/>
        </w:rPr>
        <w:t>,</w:t>
      </w:r>
      <w:r w:rsidR="00883B42" w:rsidRPr="00052612">
        <w:rPr>
          <w:color w:val="000000"/>
        </w:rPr>
        <w:t xml:space="preserve"> действующего на основании Устава, с другой стороны, вместе и по отдельности именуемые "Стороны", заключили настоящее Соглашение о нижеследующем:</w:t>
      </w:r>
    </w:p>
    <w:p w:rsidR="00883B42" w:rsidRPr="00052612" w:rsidRDefault="00883B42" w:rsidP="00030FA8">
      <w:pPr>
        <w:jc w:val="both"/>
        <w:rPr>
          <w:color w:val="000000"/>
        </w:rPr>
      </w:pPr>
    </w:p>
    <w:p w:rsidR="00F530A2" w:rsidRPr="00052612" w:rsidRDefault="00F530A2" w:rsidP="00F530A2">
      <w:pPr>
        <w:jc w:val="center"/>
        <w:rPr>
          <w:b/>
        </w:rPr>
      </w:pPr>
      <w:r w:rsidRPr="00052612">
        <w:rPr>
          <w:b/>
        </w:rPr>
        <w:t>Статья 1. Цели.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>1.1. Целью настоящего Соглашения является расширение системы финансовой аренды (лизинга) субъектов малого и среднего предпринимательства, организаций инфраструктуры поддержки субъектов малого и среднего предпринимательства в Республике Дагестан, создание условий в интересах субъектов малого и среднего предпринимательства, организаций инфраструктуры поддержки субъектов малого и среднего предпринимательства для обеспечения им равного доступа к финансовой аренде (лизингу).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>1.2. Для реализации этой цели Фондом разработана программа развития кредитования малого и среднего предпринимательства, организаций инфраструктуры поддержки субъектов малого и среднего предпринимательства ("Программа Фонда"), предусматривающая  предоставление Фондом поручительств за малые и средние предприятия, организации инфраструктуры поддержки субъектов малого и среднего предпринимательства при заключении договоров финансовой аренды (лизинга).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>1.3. Настоящее Соглашение регламентирует участие Лизинговой компании в программе Фонда в качестве Партнера Фонда".</w:t>
      </w:r>
    </w:p>
    <w:p w:rsidR="00F530A2" w:rsidRDefault="00F530A2" w:rsidP="00F530A2">
      <w:pPr>
        <w:contextualSpacing/>
        <w:jc w:val="center"/>
        <w:rPr>
          <w:b/>
          <w:color w:val="000000"/>
        </w:rPr>
      </w:pPr>
    </w:p>
    <w:p w:rsidR="00F530A2" w:rsidRPr="00052612" w:rsidRDefault="00F530A2" w:rsidP="00F530A2">
      <w:pPr>
        <w:contextualSpacing/>
        <w:jc w:val="center"/>
        <w:rPr>
          <w:color w:val="000000"/>
        </w:rPr>
      </w:pPr>
      <w:r w:rsidRPr="00052612">
        <w:rPr>
          <w:b/>
          <w:color w:val="000000"/>
        </w:rPr>
        <w:t>Статья 2. Программа Фонда.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2.1. </w:t>
      </w:r>
      <w:r w:rsidRPr="00052612">
        <w:t>Программа Фонда</w:t>
      </w:r>
      <w:r w:rsidRPr="00052612">
        <w:rPr>
          <w:color w:val="000000"/>
        </w:rPr>
        <w:t xml:space="preserve"> предусматривает предоставление Фондом поручительств за малые и средние предприятия, организации инфраструктуры </w:t>
      </w:r>
      <w:r w:rsidRPr="00052612">
        <w:rPr>
          <w:color w:val="000000"/>
        </w:rPr>
        <w:lastRenderedPageBreak/>
        <w:t>поддержки субъектов малого и среднего предпринимательства, заключающие договора финансовой аренды (лизинга). В этих целях Генеральным директором Фонда утверждаются: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t xml:space="preserve">- требования к субъектам малого и среднего предпринимательства, организациям </w:t>
      </w:r>
      <w:r w:rsidRPr="00052612">
        <w:rPr>
          <w:color w:val="000000"/>
        </w:rPr>
        <w:t>инфраструктуры поддержки субъектов малого и среднего предпринимательства</w:t>
      </w:r>
      <w:r w:rsidRPr="00052612">
        <w:t xml:space="preserve"> в Республике Дагестан и их лизинговым заявкам по которым Фонд предоставляет</w:t>
      </w:r>
      <w:r w:rsidRPr="00052612">
        <w:rPr>
          <w:color w:val="000000"/>
        </w:rPr>
        <w:t xml:space="preserve"> поручительства;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- ограничение по размеру представляемого Фондом поручительства, как в абсолютном, так и в относительном выражении; 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- общий лимит поручительств Фонда – максимальный </w:t>
      </w:r>
      <w:r w:rsidRPr="00052612">
        <w:t xml:space="preserve">совокупный объем всех действующих поручительств Фонда перед Партнерами, выданных Фондом за субъекты малого и среднего предпринимательства, </w:t>
      </w:r>
      <w:r w:rsidRPr="00052612">
        <w:rPr>
          <w:color w:val="000000"/>
        </w:rPr>
        <w:t>организации инфраструктуры поддержки субъектов малого и среднего предпринимательства</w:t>
      </w:r>
      <w:r w:rsidRPr="00052612">
        <w:t xml:space="preserve"> – и Порядок его изменения;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- лимит поручительств, устанавливаемый на Лизингодателя - партнера Фонда  - </w:t>
      </w:r>
      <w:r w:rsidRPr="00052612">
        <w:t>максимальный объем поручительств Фонда перед конкретным Лизингодателем – партнером Фонда – и Порядок его изменения</w:t>
      </w:r>
      <w:r w:rsidRPr="00052612">
        <w:rPr>
          <w:color w:val="000000"/>
        </w:rPr>
        <w:t>;</w:t>
      </w:r>
    </w:p>
    <w:p w:rsidR="00F530A2" w:rsidRPr="00052612" w:rsidRDefault="00F530A2" w:rsidP="00F530A2">
      <w:pPr>
        <w:ind w:firstLine="708"/>
        <w:contextualSpacing/>
        <w:jc w:val="both"/>
      </w:pPr>
      <w:r w:rsidRPr="00052612">
        <w:t>- регламент предоставления поручительств Фондом содействия кредитованию субъектов малого и среднего предпринимательства Республики Дагестан и исполнения обязательств по договорам поручительства по договорам финансовой аренды</w:t>
      </w:r>
      <w:r w:rsidR="00776E10">
        <w:t>, предусматривающий субсидиарную ответственность Фонда</w:t>
      </w:r>
      <w:r w:rsidRPr="00052612">
        <w:t>;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>- типовая форма Договора поручительства и иных, применяемых в процессе предоставления поручительства, документов;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>- объем и регламент информационного обмена Фонда с Лизинго</w:t>
      </w:r>
      <w:r w:rsidR="00776E10">
        <w:rPr>
          <w:color w:val="000000"/>
        </w:rPr>
        <w:t>вой организацией</w:t>
      </w:r>
      <w:r w:rsidRPr="00052612">
        <w:rPr>
          <w:color w:val="000000"/>
        </w:rPr>
        <w:t>-партнером Фонда.</w:t>
      </w:r>
    </w:p>
    <w:p w:rsidR="00F530A2" w:rsidRDefault="00F530A2" w:rsidP="00F530A2">
      <w:pPr>
        <w:contextualSpacing/>
        <w:jc w:val="center"/>
        <w:rPr>
          <w:b/>
          <w:color w:val="000000"/>
        </w:rPr>
      </w:pPr>
    </w:p>
    <w:p w:rsidR="00F530A2" w:rsidRPr="00052612" w:rsidRDefault="00F530A2" w:rsidP="00F530A2">
      <w:pPr>
        <w:contextualSpacing/>
        <w:jc w:val="center"/>
        <w:rPr>
          <w:b/>
          <w:color w:val="000000"/>
        </w:rPr>
      </w:pPr>
      <w:r w:rsidRPr="00052612">
        <w:rPr>
          <w:b/>
          <w:color w:val="000000"/>
        </w:rPr>
        <w:t>Статья 3. Принципы работы Фонда.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F530A2" w:rsidRDefault="00F530A2" w:rsidP="00F530A2">
      <w:pPr>
        <w:contextualSpacing/>
        <w:jc w:val="center"/>
        <w:rPr>
          <w:b/>
          <w:color w:val="000000"/>
        </w:rPr>
      </w:pPr>
    </w:p>
    <w:p w:rsidR="00F530A2" w:rsidRPr="00052612" w:rsidRDefault="00F530A2" w:rsidP="00F530A2">
      <w:pPr>
        <w:contextualSpacing/>
        <w:jc w:val="center"/>
        <w:rPr>
          <w:color w:val="000000"/>
        </w:rPr>
      </w:pPr>
      <w:r w:rsidRPr="00052612">
        <w:rPr>
          <w:b/>
          <w:color w:val="000000"/>
        </w:rPr>
        <w:t>Статья 4. Обязанности Фонда.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Фонд обязуется: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обеспечить единые принципы участия Лизинговых организаций - партнеров в Программе Фонда;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проводить активную политику по информированию малых и средних предприятий, организаций инфраструктуры поддержки субъектов малого и среднего предпринимательства о Программе Фонда;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по заявкам малых и средних предприятий, организаций инфраструктуры поддержки субъектов малого и среднего предпринимательства  предоставлять Лизингодателю - партнеру  поручительство Фонда в рамках лимита поручительств, установленного на Лизингодателя-партнера, за малые и средние предприятия, организации инфраструктуры поддержки субъектов малого и среднего предпринимательства, удовлетворяющие предъявляемым к ним  требованиям;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 xml:space="preserve">- использовать ссылки на Лизингодателя - партнера Фонда при реализации политики по информированию малых и средних предприятий, организаций инфраструктуры поддержки субъектов малого и среднего предпринимательства о Программе Фонда, в том числе обеспечить беспрепятственный доступ к </w:t>
      </w:r>
      <w:r w:rsidRPr="00052612">
        <w:rPr>
          <w:color w:val="000000"/>
        </w:rPr>
        <w:lastRenderedPageBreak/>
        <w:t>перечню Лизинговых компаний - партнеров Фонда на сайте Фонда в сети Интернет и в помещениях Фонда;</w:t>
      </w:r>
    </w:p>
    <w:p w:rsidR="00776E10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своевременно информировать Лизингодателя - партера об утвержденных Генеральным директором Фонда документах (новых редакциях документов), регламентирующих взаимоотношения Сторон в рамках настоящего Соглашения</w:t>
      </w:r>
      <w:r w:rsidR="00776E10">
        <w:rPr>
          <w:color w:val="000000"/>
        </w:rPr>
        <w:t>;</w:t>
      </w:r>
    </w:p>
    <w:p w:rsidR="00F530A2" w:rsidRPr="00052612" w:rsidRDefault="00776E10" w:rsidP="00F530A2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>- по запросу Лизинговой организации предоставлять информацию о размере активов Фонда, об общем объеме действующих обязательств Фонда, сведения о текущих объемах лимитов Фонда</w:t>
      </w:r>
      <w:r w:rsidR="00F530A2" w:rsidRPr="00052612">
        <w:rPr>
          <w:color w:val="000000"/>
        </w:rPr>
        <w:t>.</w:t>
      </w:r>
    </w:p>
    <w:p w:rsidR="00F530A2" w:rsidRPr="00052612" w:rsidRDefault="00F530A2" w:rsidP="00F530A2">
      <w:pPr>
        <w:contextualSpacing/>
        <w:jc w:val="both"/>
        <w:rPr>
          <w:color w:val="000000"/>
        </w:rPr>
      </w:pPr>
    </w:p>
    <w:p w:rsidR="00F530A2" w:rsidRPr="00052612" w:rsidRDefault="00F530A2" w:rsidP="00F530A2">
      <w:pPr>
        <w:contextualSpacing/>
        <w:jc w:val="center"/>
        <w:rPr>
          <w:b/>
          <w:color w:val="000000"/>
        </w:rPr>
      </w:pPr>
      <w:r w:rsidRPr="00052612">
        <w:rPr>
          <w:b/>
          <w:color w:val="000000"/>
        </w:rPr>
        <w:t>Статья 5. Обязанности Лизинговой компании.</w:t>
      </w:r>
    </w:p>
    <w:p w:rsidR="00F530A2" w:rsidRPr="00052612" w:rsidRDefault="00F530A2" w:rsidP="00F530A2">
      <w:pPr>
        <w:ind w:firstLine="720"/>
        <w:contextualSpacing/>
        <w:jc w:val="both"/>
      </w:pPr>
      <w:r w:rsidRPr="00052612">
        <w:t>Лизинговая компания обязуется:</w:t>
      </w:r>
    </w:p>
    <w:p w:rsidR="00F530A2" w:rsidRPr="00052612" w:rsidRDefault="00F530A2" w:rsidP="00F530A2">
      <w:pPr>
        <w:ind w:firstLine="720"/>
        <w:contextualSpacing/>
        <w:jc w:val="both"/>
      </w:pPr>
      <w:r w:rsidRPr="00052612">
        <w:t xml:space="preserve">- обеспечить предоставление финансовой аренды (лизинга) субъектам малого и среднего предпринимательства, </w:t>
      </w:r>
      <w:r w:rsidRPr="00052612">
        <w:rPr>
          <w:color w:val="000000"/>
        </w:rPr>
        <w:t>организациям инфраструктуры поддержки субъектов малого и среднего предпринимательства</w:t>
      </w:r>
      <w:r w:rsidRPr="00052612">
        <w:t xml:space="preserve"> Республики Дагестан по Программе Фонда в соответствии с требованиями законодательства РФ и своих внутренних нормативных документов;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оказывать информационную и консультационную поддержку малому и среднему бизнесу, организациям инфраструктуры поддержки субъектов малого и среднего предпринимательства в определении предпочтительных форм финансирования их проектов и текущей деятельности;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информировать малые и средние предприятия, организации инфраструктуры поддержки субъектов малого и среднего предпринимательства о Программе Фонда, а также оказывать им консультационную поддержку по Программе Фонда;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разместить на сайте Лизингодателя в сети Интернет информацию о Фонде и реализуемой им Программе, а также ссылку на адрес сайта Фонда в сети Интернет;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проводить взвешенную и осмотрительную политику предоставления финансовой аренды (лизинга) малых и средних предприятий, организаций инфраструктуры поддержки субъектов малого и среднего предпринимательства по программе Фонда;</w:t>
      </w:r>
    </w:p>
    <w:p w:rsidR="00F530A2" w:rsidRPr="00052612" w:rsidRDefault="00F530A2" w:rsidP="00F530A2">
      <w:pPr>
        <w:ind w:firstLine="720"/>
        <w:jc w:val="both"/>
        <w:rPr>
          <w:color w:val="000000"/>
        </w:rPr>
      </w:pPr>
      <w:r w:rsidRPr="00052612">
        <w:rPr>
          <w:color w:val="000000"/>
        </w:rPr>
        <w:t xml:space="preserve">- </w:t>
      </w:r>
      <w:r w:rsidRPr="00052612">
        <w:t>предоставлять информацию о результатах оценки финансового состояния арендатора для целей предоставления финансовой аренды и состав кредитного досье арендатора, которые требуются для принятия решения о предоставлении поручительства, в соответствии с порядком, указанным в главе 4 Регламента предоставления поручительств Фондом содействия кредитованию субъектов малого и среднего предпринимательства Республики Дагестан и исполнения обязательств по договорам поручительства по договорам финансовой аренды (лизинга);</w:t>
      </w:r>
    </w:p>
    <w:p w:rsidR="00F530A2" w:rsidRPr="00052612" w:rsidRDefault="00F530A2" w:rsidP="00F530A2">
      <w:pPr>
        <w:ind w:firstLine="720"/>
        <w:jc w:val="both"/>
        <w:rPr>
          <w:color w:val="000000"/>
        </w:rPr>
      </w:pPr>
      <w:r w:rsidRPr="00052612">
        <w:rPr>
          <w:color w:val="000000"/>
        </w:rPr>
        <w:t xml:space="preserve">- </w:t>
      </w:r>
      <w:r w:rsidR="00776E10">
        <w:rPr>
          <w:color w:val="000000"/>
        </w:rPr>
        <w:t xml:space="preserve">ежеквартально </w:t>
      </w:r>
      <w:r w:rsidRPr="00052612">
        <w:rPr>
          <w:color w:val="000000"/>
        </w:rPr>
        <w:t xml:space="preserve">проводить </w:t>
      </w:r>
      <w:r w:rsidRPr="00052612">
        <w:t>мониторинг финансового состояния лизингополучателя в течени</w:t>
      </w:r>
      <w:r>
        <w:t>е</w:t>
      </w:r>
      <w:r w:rsidRPr="00052612">
        <w:t xml:space="preserve"> действия договора финансовой аренды (лизинга), обеспеченного поручительством гарантийной организации и</w:t>
      </w:r>
      <w:r w:rsidR="00776E10">
        <w:t xml:space="preserve"> в случае ухудшения финансового состояния лизингополучателя</w:t>
      </w:r>
      <w:r w:rsidRPr="00052612">
        <w:t xml:space="preserve"> передавать информацию по результатам мониторинга в Фонд;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участвовать в деятельности по выработке предложений, направленных на повышение эффективности деятельности Фонда и его партнеров;</w:t>
      </w:r>
    </w:p>
    <w:p w:rsidR="00776E10" w:rsidRDefault="00F530A2" w:rsidP="00776E10">
      <w:pPr>
        <w:spacing w:line="360" w:lineRule="auto"/>
        <w:ind w:firstLine="720"/>
        <w:jc w:val="both"/>
        <w:rPr>
          <w:color w:val="000000"/>
        </w:rPr>
      </w:pPr>
      <w:r w:rsidRPr="00052612">
        <w:rPr>
          <w:color w:val="000000"/>
        </w:rPr>
        <w:t xml:space="preserve">- </w:t>
      </w:r>
      <w:r w:rsidR="00776E10" w:rsidRPr="005149F6">
        <w:rPr>
          <w:color w:val="000000"/>
        </w:rPr>
        <w:t>предоставлять Фонду ежеквартально следующую информацию:</w:t>
      </w:r>
    </w:p>
    <w:p w:rsidR="00776E10" w:rsidRPr="005149F6" w:rsidRDefault="00776E10" w:rsidP="00776E10">
      <w:pPr>
        <w:ind w:firstLine="720"/>
        <w:jc w:val="both"/>
        <w:rPr>
          <w:color w:val="000000"/>
        </w:rPr>
      </w:pPr>
      <w:r>
        <w:rPr>
          <w:color w:val="000000"/>
        </w:rPr>
        <w:t>а) о величине собственного капитала;</w:t>
      </w:r>
    </w:p>
    <w:p w:rsidR="00776E10" w:rsidRPr="005149F6" w:rsidRDefault="00776E10" w:rsidP="00776E10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б</w:t>
      </w:r>
      <w:r w:rsidRPr="005149F6">
        <w:rPr>
          <w:color w:val="000000"/>
        </w:rPr>
        <w:t xml:space="preserve">) </w:t>
      </w:r>
      <w:r>
        <w:rPr>
          <w:color w:val="000000"/>
        </w:rPr>
        <w:t>о</w:t>
      </w:r>
      <w:r w:rsidRPr="005149F6">
        <w:rPr>
          <w:color w:val="000000"/>
        </w:rPr>
        <w:t xml:space="preserve">б объеме </w:t>
      </w:r>
      <w:r w:rsidR="00B8198C" w:rsidRPr="00052612">
        <w:t>финансовой аренды (лизинга)</w:t>
      </w:r>
      <w:r w:rsidRPr="005149F6">
        <w:rPr>
          <w:color w:val="000000"/>
        </w:rPr>
        <w:t>, выданных под Поручительство Фонда за прошедший отчетный период (квартал);</w:t>
      </w:r>
    </w:p>
    <w:p w:rsidR="00776E10" w:rsidRPr="005149F6" w:rsidRDefault="00776E10" w:rsidP="00776E10">
      <w:pPr>
        <w:ind w:firstLine="720"/>
        <w:jc w:val="both"/>
      </w:pPr>
      <w:r>
        <w:rPr>
          <w:color w:val="000000"/>
        </w:rPr>
        <w:t>в</w:t>
      </w:r>
      <w:r w:rsidRPr="005149F6">
        <w:rPr>
          <w:color w:val="000000"/>
        </w:rPr>
        <w:t xml:space="preserve">) </w:t>
      </w:r>
      <w:r>
        <w:t>о</w:t>
      </w:r>
      <w:r w:rsidRPr="005149F6">
        <w:t xml:space="preserve">б общем объеме </w:t>
      </w:r>
      <w:r w:rsidR="00B8198C" w:rsidRPr="00052612">
        <w:t>финансовой аренды (лизинга)</w:t>
      </w:r>
      <w:r w:rsidRPr="005149F6">
        <w:t xml:space="preserve">, выданных </w:t>
      </w:r>
      <w:r>
        <w:t>Лизинговой организацией</w:t>
      </w:r>
      <w:r w:rsidRPr="005149F6">
        <w:t xml:space="preserve"> за прошедший отчетный период (квартал);</w:t>
      </w:r>
    </w:p>
    <w:p w:rsidR="00776E10" w:rsidRPr="005149F6" w:rsidRDefault="00776E10" w:rsidP="00776E10">
      <w:pPr>
        <w:ind w:firstLine="720"/>
        <w:jc w:val="both"/>
      </w:pPr>
      <w:r>
        <w:rPr>
          <w:color w:val="000000"/>
        </w:rPr>
        <w:t>г</w:t>
      </w:r>
      <w:r w:rsidRPr="005149F6">
        <w:rPr>
          <w:color w:val="000000"/>
        </w:rPr>
        <w:t xml:space="preserve">) </w:t>
      </w:r>
      <w:r>
        <w:t>о</w:t>
      </w:r>
      <w:r w:rsidRPr="005149F6">
        <w:t xml:space="preserve">б общем количестве </w:t>
      </w:r>
      <w:r w:rsidR="00B8198C">
        <w:t>лизингополучателей</w:t>
      </w:r>
      <w:r w:rsidRPr="005149F6">
        <w:t xml:space="preserve">, получивших </w:t>
      </w:r>
      <w:r w:rsidR="00B8198C">
        <w:t>лизинг</w:t>
      </w:r>
      <w:r w:rsidRPr="005149F6">
        <w:t xml:space="preserve"> за прошедший отчетный период (квартал);</w:t>
      </w:r>
    </w:p>
    <w:p w:rsidR="00776E10" w:rsidRPr="005149F6" w:rsidRDefault="00776E10" w:rsidP="00776E10">
      <w:pPr>
        <w:ind w:firstLine="720"/>
        <w:jc w:val="both"/>
      </w:pPr>
      <w:r>
        <w:rPr>
          <w:color w:val="000000"/>
        </w:rPr>
        <w:t>д</w:t>
      </w:r>
      <w:r w:rsidRPr="005149F6">
        <w:t xml:space="preserve">) </w:t>
      </w:r>
      <w:r>
        <w:t>о</w:t>
      </w:r>
      <w:r w:rsidRPr="005149F6">
        <w:t xml:space="preserve"> причинах отказов </w:t>
      </w:r>
      <w:r w:rsidR="008471AC">
        <w:t>Лизинговой</w:t>
      </w:r>
      <w:r>
        <w:t xml:space="preserve"> организации</w:t>
      </w:r>
      <w:r w:rsidRPr="005149F6">
        <w:t xml:space="preserve"> в выдаче </w:t>
      </w:r>
      <w:r w:rsidR="00B8198C">
        <w:t>лизинга</w:t>
      </w:r>
      <w:r>
        <w:t xml:space="preserve"> </w:t>
      </w:r>
      <w:r w:rsidRPr="005149F6">
        <w:t>за прошедший отчетный период (квартал);</w:t>
      </w:r>
    </w:p>
    <w:p w:rsidR="00776E10" w:rsidRPr="005149F6" w:rsidRDefault="00776E10" w:rsidP="00776E10">
      <w:pPr>
        <w:ind w:firstLine="720"/>
        <w:jc w:val="both"/>
        <w:rPr>
          <w:color w:val="000000"/>
        </w:rPr>
      </w:pPr>
      <w:r>
        <w:rPr>
          <w:color w:val="000000"/>
        </w:rPr>
        <w:t>е</w:t>
      </w:r>
      <w:r w:rsidRPr="005149F6">
        <w:rPr>
          <w:color w:val="000000"/>
        </w:rPr>
        <w:t xml:space="preserve">) </w:t>
      </w:r>
      <w:r>
        <w:rPr>
          <w:color w:val="000000"/>
        </w:rPr>
        <w:t>о</w:t>
      </w:r>
      <w:r w:rsidRPr="005149F6">
        <w:rPr>
          <w:color w:val="000000"/>
        </w:rPr>
        <w:t xml:space="preserve">б общем объеме просроченных и неисполненных </w:t>
      </w:r>
      <w:r w:rsidR="00B8198C">
        <w:rPr>
          <w:color w:val="000000"/>
        </w:rPr>
        <w:t>лизингополучателями</w:t>
      </w:r>
      <w:r w:rsidRPr="005149F6">
        <w:rPr>
          <w:color w:val="000000"/>
        </w:rPr>
        <w:t xml:space="preserve"> (из числа субъектов малого и среднего предпринимательства) обязательств по договорам</w:t>
      </w:r>
      <w:r>
        <w:rPr>
          <w:color w:val="000000"/>
        </w:rPr>
        <w:t xml:space="preserve"> </w:t>
      </w:r>
      <w:r w:rsidR="00B8198C" w:rsidRPr="00052612">
        <w:t>финансовой аренды (лизинга)</w:t>
      </w:r>
      <w:r w:rsidRPr="005149F6">
        <w:rPr>
          <w:color w:val="000000"/>
        </w:rPr>
        <w:t>, выданным под поручительства Фонда;</w:t>
      </w:r>
    </w:p>
    <w:p w:rsidR="00776E10" w:rsidRDefault="00776E10" w:rsidP="00776E10">
      <w:pPr>
        <w:ind w:firstLine="720"/>
        <w:jc w:val="both"/>
        <w:rPr>
          <w:color w:val="000000"/>
        </w:rPr>
      </w:pPr>
      <w:r>
        <w:rPr>
          <w:color w:val="000000"/>
        </w:rPr>
        <w:t>ж</w:t>
      </w:r>
      <w:r w:rsidRPr="005149F6">
        <w:rPr>
          <w:color w:val="000000"/>
        </w:rPr>
        <w:t xml:space="preserve">) </w:t>
      </w:r>
      <w:r>
        <w:rPr>
          <w:color w:val="000000"/>
        </w:rPr>
        <w:t>о</w:t>
      </w:r>
      <w:r w:rsidRPr="005149F6">
        <w:rPr>
          <w:color w:val="000000"/>
        </w:rPr>
        <w:t xml:space="preserve">б общем объеме требований, предъявленных </w:t>
      </w:r>
      <w:r w:rsidR="00B8198C">
        <w:t>Лизинго</w:t>
      </w:r>
      <w:r>
        <w:t>вой организацией</w:t>
      </w:r>
      <w:r w:rsidRPr="005149F6">
        <w:rPr>
          <w:color w:val="000000"/>
        </w:rPr>
        <w:t xml:space="preserve"> к Фонду по  предоставленным Фондом поручительствам за прошедший отчетный период (квартал)</w:t>
      </w:r>
      <w:r>
        <w:rPr>
          <w:color w:val="000000"/>
        </w:rPr>
        <w:t>;</w:t>
      </w:r>
    </w:p>
    <w:p w:rsidR="00776E10" w:rsidRDefault="00776E10" w:rsidP="00776E1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з) </w:t>
      </w:r>
      <w:r>
        <w:t xml:space="preserve">О динамике средних ставок </w:t>
      </w:r>
      <w:r w:rsidR="00B8198C">
        <w:t>за лизинг</w:t>
      </w:r>
      <w:r>
        <w:t xml:space="preserve">, предоставленных </w:t>
      </w:r>
      <w:r w:rsidR="00B8198C">
        <w:t>лизинг</w:t>
      </w:r>
      <w:r>
        <w:t>овой организацией субъектам малого и среднего предпринимательства за прошедший период (квартал);</w:t>
      </w:r>
    </w:p>
    <w:p w:rsidR="00776E10" w:rsidRPr="00052612" w:rsidRDefault="00776E10" w:rsidP="00776E10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F530A2" w:rsidRPr="00052612">
        <w:rPr>
          <w:color w:val="000000"/>
        </w:rPr>
        <w:t>принимать по просьбе Фонда участие в разработке документов (новых редакций документов), регламентирующих его  взаимоотношения с партнерами, а также документов необходимых для реализации настоящего Соглашения и их редакций</w:t>
      </w:r>
      <w:r>
        <w:rPr>
          <w:color w:val="000000"/>
        </w:rPr>
        <w:t>;</w:t>
      </w:r>
    </w:p>
    <w:p w:rsidR="00F530A2" w:rsidRPr="00052612" w:rsidRDefault="00F530A2" w:rsidP="00F530A2">
      <w:pPr>
        <w:ind w:firstLine="720"/>
        <w:contextualSpacing/>
        <w:jc w:val="both"/>
        <w:rPr>
          <w:color w:val="000000"/>
        </w:rPr>
      </w:pPr>
      <w:r w:rsidRPr="00052612">
        <w:rPr>
          <w:color w:val="000000"/>
        </w:rPr>
        <w:t>- при предоставлении финансовой аренды (лизинга) субъектам малого и среднего предпринимательства, организациям инфраструктуры поддержки субъектов малого и среднего предпринимательства по Программе Фонда, заключать с Фондом и заемщиками договор поручительства по типовой форме (Приложение № 1 к Регламенту предоставления поручительств Фондом содействия кредитованию субъектов малого и среднего предпринимательства Республики Дагестан</w:t>
      </w:r>
      <w:r w:rsidRPr="00052612">
        <w:t xml:space="preserve"> и исполнения обязательств по договорам поручительства по договорам финансовой аренды (лизинга));</w:t>
      </w:r>
    </w:p>
    <w:p w:rsidR="00F530A2" w:rsidRPr="00052612" w:rsidRDefault="00F530A2" w:rsidP="00F530A2">
      <w:pPr>
        <w:ind w:firstLine="720"/>
        <w:contextualSpacing/>
        <w:jc w:val="both"/>
      </w:pPr>
      <w:r w:rsidRPr="00052612">
        <w:rPr>
          <w:color w:val="000000"/>
        </w:rPr>
        <w:t xml:space="preserve">- при предоставлении финансовой аренды (лизинга) субъектам малого и среднего предпринимательства, организациям инфраструктуры поддержки субъектов малого и среднего предпринимательства по Программе Фонда </w:t>
      </w:r>
      <w:r w:rsidRPr="00052612">
        <w:t>соблюдать, утвержденны</w:t>
      </w:r>
      <w:r>
        <w:t xml:space="preserve">й </w:t>
      </w:r>
      <w:r w:rsidRPr="00052612">
        <w:t>Генеральным директором Фонда</w:t>
      </w:r>
      <w:r>
        <w:t xml:space="preserve">, </w:t>
      </w:r>
      <w:r w:rsidRPr="00052612">
        <w:t>Регламент предоставления поручительств Фонда содействия кредитованию субъектов малого и среднего предпринимательства Республики Дагестан и исполнения обязательств по договорам поручительства по договорам финансовой аренды (лизинга)</w:t>
      </w:r>
      <w:r>
        <w:t>, предусматривающий субсидиарную ответственность Фонда</w:t>
      </w:r>
      <w:r w:rsidRPr="00052612">
        <w:t>;</w:t>
      </w:r>
    </w:p>
    <w:p w:rsidR="00F530A2" w:rsidRPr="00052612" w:rsidRDefault="00F530A2" w:rsidP="00F530A2">
      <w:pPr>
        <w:ind w:firstLine="720"/>
        <w:contextualSpacing/>
        <w:jc w:val="both"/>
      </w:pPr>
      <w:r w:rsidRPr="00052612">
        <w:t xml:space="preserve">- предоставлять иные сведения и/или документы, касающиеся деятельности </w:t>
      </w:r>
      <w:r>
        <w:t>Лизинговой компании</w:t>
      </w:r>
      <w:r w:rsidRPr="00052612">
        <w:t xml:space="preserve"> по договорам</w:t>
      </w:r>
      <w:r>
        <w:t xml:space="preserve"> финансовой аренды</w:t>
      </w:r>
      <w:r w:rsidRPr="00052612">
        <w:t>, по запросу Фонда.</w:t>
      </w:r>
    </w:p>
    <w:p w:rsidR="00F530A2" w:rsidRPr="00052612" w:rsidRDefault="00F530A2" w:rsidP="00F530A2">
      <w:pPr>
        <w:contextualSpacing/>
        <w:jc w:val="center"/>
      </w:pPr>
      <w:r w:rsidRPr="00052612">
        <w:rPr>
          <w:b/>
        </w:rPr>
        <w:t>Статья 6. Общие договоренности.</w:t>
      </w:r>
    </w:p>
    <w:p w:rsidR="00F530A2" w:rsidRPr="00052612" w:rsidRDefault="00F530A2" w:rsidP="00F530A2">
      <w:pPr>
        <w:pStyle w:val="1"/>
        <w:ind w:firstLine="720"/>
        <w:contextualSpacing/>
        <w:jc w:val="both"/>
        <w:rPr>
          <w:sz w:val="26"/>
          <w:szCs w:val="26"/>
        </w:rPr>
      </w:pPr>
      <w:r w:rsidRPr="00052612">
        <w:rPr>
          <w:sz w:val="26"/>
          <w:szCs w:val="26"/>
        </w:rPr>
        <w:t>Стороны также договорились:</w:t>
      </w:r>
    </w:p>
    <w:p w:rsidR="00F530A2" w:rsidRPr="00052612" w:rsidRDefault="00F530A2" w:rsidP="00F530A2">
      <w:pPr>
        <w:pStyle w:val="1"/>
        <w:ind w:firstLine="708"/>
        <w:contextualSpacing/>
        <w:jc w:val="both"/>
        <w:rPr>
          <w:sz w:val="26"/>
          <w:szCs w:val="26"/>
        </w:rPr>
      </w:pPr>
      <w:r w:rsidRPr="00052612">
        <w:rPr>
          <w:sz w:val="26"/>
          <w:szCs w:val="26"/>
        </w:rPr>
        <w:t>- о сотрудничестве в сфере проведения семинаров, конференций и презентаций для субъектов малого и среднего предпринимательства;</w:t>
      </w:r>
    </w:p>
    <w:p w:rsidR="00F530A2" w:rsidRPr="00052612" w:rsidRDefault="00F530A2" w:rsidP="00F530A2">
      <w:pPr>
        <w:ind w:firstLine="708"/>
        <w:contextualSpacing/>
        <w:jc w:val="both"/>
      </w:pPr>
      <w:r w:rsidRPr="00052612">
        <w:t xml:space="preserve">- о проведении совместных информационных компаний, направленных на информирование субъектов малого и среднего предпринимательства о существующих и новых формах финансовой поддержки малого и среднего </w:t>
      </w:r>
      <w:r w:rsidRPr="00052612">
        <w:lastRenderedPageBreak/>
        <w:t>предпринимательства, а также финансовых услугах, направленных на содействие развитию малого и среднего предпринимательства;</w:t>
      </w:r>
    </w:p>
    <w:p w:rsidR="00F530A2" w:rsidRPr="00052612" w:rsidRDefault="00F530A2" w:rsidP="00F530A2">
      <w:pPr>
        <w:ind w:firstLine="708"/>
        <w:contextualSpacing/>
        <w:jc w:val="both"/>
        <w:rPr>
          <w:color w:val="000000"/>
        </w:rPr>
      </w:pPr>
      <w:r w:rsidRPr="00052612">
        <w:t>- о взаимном консультировании по вопросам развития малого и среднего предпринимательства</w:t>
      </w:r>
      <w:r w:rsidRPr="00052612">
        <w:rPr>
          <w:color w:val="000000"/>
        </w:rPr>
        <w:t>.</w:t>
      </w:r>
    </w:p>
    <w:p w:rsidR="00F530A2" w:rsidRPr="00052612" w:rsidRDefault="00F530A2" w:rsidP="00F530A2">
      <w:pPr>
        <w:pStyle w:val="1"/>
        <w:contextualSpacing/>
        <w:jc w:val="both"/>
        <w:rPr>
          <w:b/>
          <w:color w:val="000000"/>
          <w:sz w:val="26"/>
          <w:szCs w:val="26"/>
        </w:rPr>
      </w:pPr>
    </w:p>
    <w:p w:rsidR="00F530A2" w:rsidRPr="00052612" w:rsidRDefault="00F530A2" w:rsidP="00F530A2">
      <w:pPr>
        <w:pStyle w:val="1"/>
        <w:contextualSpacing/>
        <w:rPr>
          <w:b/>
          <w:color w:val="000000"/>
          <w:sz w:val="26"/>
          <w:szCs w:val="26"/>
        </w:rPr>
      </w:pPr>
      <w:r w:rsidRPr="00052612">
        <w:rPr>
          <w:b/>
          <w:color w:val="000000"/>
          <w:sz w:val="26"/>
          <w:szCs w:val="26"/>
        </w:rPr>
        <w:t>Статья 7. Конфиденциальность.</w:t>
      </w:r>
    </w:p>
    <w:p w:rsidR="00F530A2" w:rsidRPr="00052612" w:rsidRDefault="00F530A2" w:rsidP="00F530A2">
      <w:pPr>
        <w:ind w:firstLine="540"/>
        <w:contextualSpacing/>
        <w:jc w:val="both"/>
      </w:pPr>
      <w:r w:rsidRPr="00052612">
        <w:t>Передаваемая в рамках настоящего соглашения Фондом и Лизинговой компанией информация, а также информация, полученная Сторонами в процессе предоставления финансовой аренды (лизинга) под поручительство Фонда является конфиденциальной и не подлежит распространению третьим лицам.</w:t>
      </w:r>
    </w:p>
    <w:p w:rsidR="00F530A2" w:rsidRPr="00052612" w:rsidRDefault="00F530A2" w:rsidP="00F530A2">
      <w:pPr>
        <w:pStyle w:val="1"/>
        <w:contextualSpacing/>
        <w:jc w:val="both"/>
        <w:rPr>
          <w:b/>
          <w:color w:val="000000"/>
          <w:sz w:val="26"/>
          <w:szCs w:val="26"/>
        </w:rPr>
      </w:pPr>
    </w:p>
    <w:p w:rsidR="00F530A2" w:rsidRPr="00052612" w:rsidRDefault="00F530A2" w:rsidP="00F530A2">
      <w:pPr>
        <w:pStyle w:val="1"/>
        <w:contextualSpacing/>
        <w:rPr>
          <w:b/>
          <w:color w:val="000000"/>
          <w:sz w:val="26"/>
          <w:szCs w:val="26"/>
        </w:rPr>
      </w:pPr>
      <w:r w:rsidRPr="00052612">
        <w:rPr>
          <w:b/>
          <w:color w:val="000000"/>
          <w:sz w:val="26"/>
          <w:szCs w:val="26"/>
        </w:rPr>
        <w:t>Статья 8. Заключительные положения</w:t>
      </w:r>
    </w:p>
    <w:p w:rsidR="00F530A2" w:rsidRPr="00052612" w:rsidRDefault="00F530A2" w:rsidP="00F530A2">
      <w:pPr>
        <w:pStyle w:val="6"/>
        <w:keepNext w:val="0"/>
        <w:ind w:firstLine="720"/>
        <w:contextualSpacing/>
        <w:rPr>
          <w:color w:val="000000"/>
          <w:sz w:val="26"/>
          <w:szCs w:val="26"/>
        </w:rPr>
      </w:pPr>
      <w:r w:rsidRPr="00052612">
        <w:rPr>
          <w:color w:val="000000"/>
          <w:sz w:val="26"/>
          <w:szCs w:val="26"/>
        </w:rPr>
        <w:t>8.1. Настоящее Соглашение вступает в силу с момента его подписания Сторонами и действует в течение одного года. 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 Соглашения за 30 календарных дней до его окончания.</w:t>
      </w:r>
    </w:p>
    <w:p w:rsidR="00F530A2" w:rsidRPr="00052612" w:rsidRDefault="00F530A2" w:rsidP="00F530A2">
      <w:pPr>
        <w:pStyle w:val="6"/>
        <w:keepNext w:val="0"/>
        <w:ind w:firstLine="720"/>
        <w:contextualSpacing/>
        <w:rPr>
          <w:color w:val="000000"/>
          <w:sz w:val="26"/>
          <w:szCs w:val="26"/>
        </w:rPr>
      </w:pPr>
      <w:r w:rsidRPr="00052612">
        <w:rPr>
          <w:color w:val="000000"/>
          <w:sz w:val="26"/>
          <w:szCs w:val="26"/>
        </w:rPr>
        <w:t>8.2. Каждая из Сторон может выйти из настоящего Соглашения предварительно (за 30 календарных дней) проинформировав об этом другую Сторону. Все поручительства,  предоставленные Фондом в пользу Лизинговой компании за малые и средние предприятия, организации инфраструктуры поддержки субъектов малого и среднего предпринимательства в рамках настоящего Соглашения действуют независимо от действия (прекращения действия) настоящего Соглашения.</w:t>
      </w:r>
    </w:p>
    <w:p w:rsidR="00F530A2" w:rsidRPr="00052612" w:rsidRDefault="00F530A2" w:rsidP="00F530A2">
      <w:pPr>
        <w:ind w:firstLine="720"/>
        <w:contextualSpacing/>
        <w:jc w:val="both"/>
      </w:pPr>
      <w:r w:rsidRPr="00052612">
        <w:t>8.3. Выход Лизинговой компании из настоящего Соглашения в соответствии с пп.8.1, 8.2. не накладывают ни на Лизинговую компанию</w:t>
      </w:r>
      <w:r>
        <w:t>,</w:t>
      </w:r>
      <w:r w:rsidRPr="00052612">
        <w:t xml:space="preserve"> ни на Фонд каких- либо дополнительных финансовых обязательств.</w:t>
      </w:r>
    </w:p>
    <w:p w:rsidR="00F530A2" w:rsidRPr="00052612" w:rsidRDefault="00F530A2" w:rsidP="00F530A2">
      <w:pPr>
        <w:pStyle w:val="6"/>
        <w:keepNext w:val="0"/>
        <w:ind w:firstLine="720"/>
        <w:contextualSpacing/>
        <w:rPr>
          <w:color w:val="000000"/>
          <w:sz w:val="26"/>
          <w:szCs w:val="26"/>
        </w:rPr>
      </w:pPr>
      <w:r w:rsidRPr="00052612">
        <w:rPr>
          <w:color w:val="000000"/>
          <w:sz w:val="26"/>
          <w:szCs w:val="26"/>
        </w:rPr>
        <w:t>8.4. Изменения и дополнения к настоящему Соглашению осуществляются в письменном виде и подписываются лицами, уполномоченными на то Сторонами.</w:t>
      </w:r>
    </w:p>
    <w:p w:rsidR="00F530A2" w:rsidRPr="00052612" w:rsidRDefault="00F530A2" w:rsidP="00F530A2">
      <w:pPr>
        <w:pStyle w:val="6"/>
        <w:keepNext w:val="0"/>
        <w:ind w:firstLine="720"/>
        <w:contextualSpacing/>
        <w:rPr>
          <w:color w:val="000000"/>
          <w:sz w:val="26"/>
          <w:szCs w:val="26"/>
        </w:rPr>
      </w:pPr>
      <w:r w:rsidRPr="00052612">
        <w:rPr>
          <w:color w:val="000000"/>
          <w:sz w:val="26"/>
          <w:szCs w:val="26"/>
        </w:rPr>
        <w:t>8.5. Соглашение составлено в двух экземплярах, имеющих одинаковую юридическую силу, по одному экземпляру для каждой Стороны.</w:t>
      </w:r>
    </w:p>
    <w:p w:rsidR="00D9123F" w:rsidRDefault="00D9123F" w:rsidP="00030FA8">
      <w:pPr>
        <w:jc w:val="center"/>
        <w:rPr>
          <w:b/>
          <w:color w:val="000000"/>
        </w:rPr>
      </w:pPr>
    </w:p>
    <w:p w:rsidR="00883B42" w:rsidRPr="00052612" w:rsidRDefault="00883B42" w:rsidP="00030FA8">
      <w:pPr>
        <w:jc w:val="center"/>
        <w:rPr>
          <w:b/>
          <w:color w:val="000000"/>
        </w:rPr>
      </w:pPr>
      <w:r w:rsidRPr="00052612">
        <w:rPr>
          <w:b/>
          <w:color w:val="000000"/>
        </w:rPr>
        <w:t>Реквизиты и подписи сторон:</w:t>
      </w:r>
    </w:p>
    <w:p w:rsidR="00883B42" w:rsidRPr="00052612" w:rsidRDefault="00883B42" w:rsidP="00030FA8">
      <w:pPr>
        <w:jc w:val="center"/>
        <w:rPr>
          <w:b/>
          <w:color w:val="000000"/>
        </w:rPr>
      </w:pPr>
    </w:p>
    <w:tbl>
      <w:tblPr>
        <w:tblW w:w="9427" w:type="dxa"/>
        <w:tblLayout w:type="fixed"/>
        <w:tblLook w:val="0000"/>
      </w:tblPr>
      <w:tblGrid>
        <w:gridCol w:w="1664"/>
        <w:gridCol w:w="3259"/>
        <w:gridCol w:w="4095"/>
        <w:gridCol w:w="409"/>
      </w:tblGrid>
      <w:tr w:rsidR="00883B42" w:rsidRPr="00052612" w:rsidTr="002A1C0E">
        <w:trPr>
          <w:gridAfter w:val="1"/>
          <w:wAfter w:w="409" w:type="dxa"/>
          <w:trHeight w:val="90"/>
        </w:trPr>
        <w:tc>
          <w:tcPr>
            <w:tcW w:w="1664" w:type="dxa"/>
          </w:tcPr>
          <w:p w:rsidR="00883B42" w:rsidRPr="00052612" w:rsidRDefault="00F4542D" w:rsidP="00030FA8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b/>
                <w:color w:val="000000"/>
                <w:sz w:val="26"/>
                <w:szCs w:val="26"/>
              </w:rPr>
              <w:t>Лизинговая компания</w:t>
            </w:r>
            <w:r w:rsidR="00883B42" w:rsidRPr="00052612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7354" w:type="dxa"/>
            <w:gridSpan w:val="2"/>
          </w:tcPr>
          <w:p w:rsidR="00883B42" w:rsidRPr="00052612" w:rsidRDefault="00883B42" w:rsidP="00030FA8">
            <w:pPr>
              <w:pStyle w:val="a6"/>
              <w:ind w:left="-108" w:firstLine="108"/>
              <w:rPr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  <w:u w:val="single"/>
              </w:rPr>
              <w:t>Местонахождение</w:t>
            </w:r>
            <w:r w:rsidRPr="00052612">
              <w:rPr>
                <w:color w:val="000000"/>
                <w:sz w:val="26"/>
                <w:szCs w:val="26"/>
              </w:rPr>
              <w:t xml:space="preserve">: </w:t>
            </w:r>
          </w:p>
          <w:p w:rsidR="00883B42" w:rsidRPr="00052612" w:rsidRDefault="00883B42" w:rsidP="00030FA8">
            <w:pPr>
              <w:pStyle w:val="a6"/>
              <w:rPr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</w:rPr>
              <w:t xml:space="preserve">Телефон:                   ; Факс: </w:t>
            </w:r>
          </w:p>
          <w:p w:rsidR="00883B42" w:rsidRPr="00052612" w:rsidRDefault="00883B42" w:rsidP="00030FA8">
            <w:pPr>
              <w:pStyle w:val="a6"/>
              <w:rPr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  <w:u w:val="single"/>
              </w:rPr>
              <w:t>Платежные реквизиты</w:t>
            </w:r>
            <w:r w:rsidRPr="00052612">
              <w:rPr>
                <w:color w:val="000000"/>
                <w:sz w:val="26"/>
                <w:szCs w:val="26"/>
              </w:rPr>
              <w:t xml:space="preserve">: </w:t>
            </w:r>
          </w:p>
          <w:p w:rsidR="00883B42" w:rsidRPr="00052612" w:rsidRDefault="00883B42" w:rsidP="00030FA8">
            <w:pPr>
              <w:jc w:val="both"/>
              <w:rPr>
                <w:color w:val="000000"/>
              </w:rPr>
            </w:pPr>
          </w:p>
        </w:tc>
      </w:tr>
      <w:tr w:rsidR="00883B42" w:rsidRPr="00052612" w:rsidTr="002A1C0E">
        <w:trPr>
          <w:trHeight w:val="63"/>
        </w:trPr>
        <w:tc>
          <w:tcPr>
            <w:tcW w:w="4923" w:type="dxa"/>
            <w:gridSpan w:val="2"/>
          </w:tcPr>
          <w:p w:rsidR="00883B42" w:rsidRPr="00052612" w:rsidRDefault="00883B42" w:rsidP="00030FA8">
            <w:pPr>
              <w:pStyle w:val="a6"/>
              <w:rPr>
                <w:sz w:val="26"/>
                <w:szCs w:val="26"/>
              </w:rPr>
            </w:pPr>
            <w:r w:rsidRPr="00052612">
              <w:rPr>
                <w:sz w:val="26"/>
                <w:szCs w:val="26"/>
              </w:rPr>
              <w:t xml:space="preserve">От Фонда содействия кредитованию </w:t>
            </w:r>
          </w:p>
          <w:p w:rsidR="00883B42" w:rsidRPr="00052612" w:rsidRDefault="00D019BC" w:rsidP="002A1C0E">
            <w:pPr>
              <w:pStyle w:val="a6"/>
              <w:jc w:val="left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sz w:val="26"/>
                <w:szCs w:val="26"/>
              </w:rPr>
              <w:t>субъектов малого и среднего предпринимательства Р</w:t>
            </w:r>
            <w:r w:rsidR="002A1C0E">
              <w:rPr>
                <w:sz w:val="26"/>
                <w:szCs w:val="26"/>
              </w:rPr>
              <w:t>Д:</w:t>
            </w:r>
          </w:p>
        </w:tc>
        <w:tc>
          <w:tcPr>
            <w:tcW w:w="4504" w:type="dxa"/>
            <w:gridSpan w:val="2"/>
          </w:tcPr>
          <w:p w:rsidR="00883B42" w:rsidRPr="00052612" w:rsidRDefault="00883B42" w:rsidP="00030FA8">
            <w:pPr>
              <w:pStyle w:val="a6"/>
              <w:ind w:hanging="13"/>
              <w:rPr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</w:rPr>
              <w:t xml:space="preserve">от </w:t>
            </w:r>
            <w:r w:rsidR="00F4542D" w:rsidRPr="00052612">
              <w:rPr>
                <w:color w:val="000000"/>
                <w:sz w:val="26"/>
                <w:szCs w:val="26"/>
              </w:rPr>
              <w:t>Лизинговой компании</w:t>
            </w:r>
            <w:r w:rsidRPr="00052612">
              <w:rPr>
                <w:color w:val="000000"/>
                <w:sz w:val="26"/>
                <w:szCs w:val="26"/>
              </w:rPr>
              <w:t>:</w:t>
            </w:r>
          </w:p>
        </w:tc>
      </w:tr>
      <w:tr w:rsidR="00883B42" w:rsidRPr="00052612" w:rsidTr="002A1C0E">
        <w:trPr>
          <w:trHeight w:val="110"/>
        </w:trPr>
        <w:tc>
          <w:tcPr>
            <w:tcW w:w="4923" w:type="dxa"/>
            <w:gridSpan w:val="2"/>
          </w:tcPr>
          <w:p w:rsidR="00883B42" w:rsidRPr="00052612" w:rsidRDefault="00883B42" w:rsidP="00030FA8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b/>
                <w:color w:val="000000"/>
                <w:sz w:val="26"/>
                <w:szCs w:val="26"/>
              </w:rPr>
              <w:t xml:space="preserve"> _________________</w:t>
            </w:r>
          </w:p>
          <w:p w:rsidR="00883B42" w:rsidRPr="00052612" w:rsidRDefault="00883B42" w:rsidP="00030FA8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</w:rPr>
              <w:t>М.П.</w:t>
            </w:r>
            <w:r w:rsidRPr="0005261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504" w:type="dxa"/>
            <w:gridSpan w:val="2"/>
          </w:tcPr>
          <w:p w:rsidR="00883B42" w:rsidRPr="00052612" w:rsidRDefault="00883B42" w:rsidP="00030FA8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b/>
                <w:color w:val="000000"/>
                <w:sz w:val="26"/>
                <w:szCs w:val="26"/>
              </w:rPr>
              <w:t xml:space="preserve">___________________ </w:t>
            </w:r>
          </w:p>
          <w:p w:rsidR="00883B42" w:rsidRPr="00052612" w:rsidRDefault="00883B42" w:rsidP="00030FA8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052612">
              <w:rPr>
                <w:color w:val="000000"/>
                <w:sz w:val="26"/>
                <w:szCs w:val="26"/>
              </w:rPr>
              <w:t xml:space="preserve"> М.П.</w:t>
            </w:r>
          </w:p>
        </w:tc>
      </w:tr>
    </w:tbl>
    <w:p w:rsidR="00883B42" w:rsidRPr="00052612" w:rsidRDefault="00883B42" w:rsidP="00883B42">
      <w:pPr>
        <w:framePr w:w="1440" w:h="120" w:hRule="exact" w:wrap="auto" w:vAnchor="page" w:hAnchor="page" w:x="361" w:y="541"/>
        <w:spacing w:line="380" w:lineRule="atLeast"/>
        <w:jc w:val="both"/>
        <w:rPr>
          <w:b/>
          <w:color w:val="000000"/>
        </w:rPr>
      </w:pPr>
    </w:p>
    <w:p w:rsidR="00883B42" w:rsidRPr="00052612" w:rsidRDefault="00883B42" w:rsidP="00883B42">
      <w:pPr>
        <w:framePr w:w="124" w:h="124" w:wrap="auto" w:vAnchor="page" w:hAnchor="page" w:x="438" w:y="1335"/>
        <w:spacing w:line="380" w:lineRule="atLeast"/>
        <w:jc w:val="both"/>
        <w:rPr>
          <w:b/>
          <w:color w:val="000000"/>
        </w:rPr>
      </w:pPr>
    </w:p>
    <w:p w:rsidR="00883B42" w:rsidRPr="00052612" w:rsidRDefault="00883B42" w:rsidP="00883B42">
      <w:pPr>
        <w:framePr w:w="124" w:h="124" w:wrap="auto" w:vAnchor="page" w:hAnchor="page" w:x="5059" w:y="14794"/>
        <w:spacing w:line="380" w:lineRule="atLeast"/>
        <w:jc w:val="both"/>
        <w:rPr>
          <w:color w:val="000000"/>
        </w:rPr>
      </w:pPr>
    </w:p>
    <w:p w:rsidR="00883B42" w:rsidRPr="00052612" w:rsidRDefault="00883B42" w:rsidP="002A1C0E">
      <w:pPr>
        <w:ind w:right="142"/>
        <w:rPr>
          <w:color w:val="000000"/>
        </w:rPr>
      </w:pPr>
    </w:p>
    <w:sectPr w:rsidR="00883B42" w:rsidRPr="00052612" w:rsidSect="00D9123F"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ED" w:rsidRDefault="006511ED" w:rsidP="00883B42">
      <w:r>
        <w:separator/>
      </w:r>
    </w:p>
  </w:endnote>
  <w:endnote w:type="continuationSeparator" w:id="1">
    <w:p w:rsidR="006511ED" w:rsidRDefault="006511ED" w:rsidP="0088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ED" w:rsidRDefault="006511ED" w:rsidP="00883B42">
      <w:r>
        <w:separator/>
      </w:r>
    </w:p>
  </w:footnote>
  <w:footnote w:type="continuationSeparator" w:id="1">
    <w:p w:rsidR="006511ED" w:rsidRDefault="006511ED" w:rsidP="0088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42" w:rsidRDefault="00A4519B" w:rsidP="00510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B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B42" w:rsidRDefault="00883B42" w:rsidP="00510D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42" w:rsidRDefault="00A4519B" w:rsidP="00510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B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23F">
      <w:rPr>
        <w:rStyle w:val="a5"/>
        <w:noProof/>
      </w:rPr>
      <w:t>17</w:t>
    </w:r>
    <w:r>
      <w:rPr>
        <w:rStyle w:val="a5"/>
      </w:rPr>
      <w:fldChar w:fldCharType="end"/>
    </w:r>
  </w:p>
  <w:p w:rsidR="00883B42" w:rsidRDefault="00883B42" w:rsidP="00510D1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4C0"/>
    <w:multiLevelType w:val="hybridMultilevel"/>
    <w:tmpl w:val="50E4CA7A"/>
    <w:lvl w:ilvl="0" w:tplc="4A10CADC">
      <w:start w:val="3"/>
      <w:numFmt w:val="decimal"/>
      <w:lvlText w:val="%1."/>
      <w:lvlJc w:val="left"/>
      <w:pPr>
        <w:ind w:left="9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3CB6"/>
    <w:multiLevelType w:val="hybridMultilevel"/>
    <w:tmpl w:val="6394B9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D6528B"/>
    <w:multiLevelType w:val="hybridMultilevel"/>
    <w:tmpl w:val="E70C41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33E5D"/>
    <w:multiLevelType w:val="hybridMultilevel"/>
    <w:tmpl w:val="55CE2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119C4"/>
    <w:multiLevelType w:val="hybridMultilevel"/>
    <w:tmpl w:val="50ECBF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42"/>
    <w:rsid w:val="000027F2"/>
    <w:rsid w:val="000028C7"/>
    <w:rsid w:val="000101DA"/>
    <w:rsid w:val="00011C47"/>
    <w:rsid w:val="00013B79"/>
    <w:rsid w:val="00013F7E"/>
    <w:rsid w:val="000150B1"/>
    <w:rsid w:val="000150E1"/>
    <w:rsid w:val="00017C59"/>
    <w:rsid w:val="00023139"/>
    <w:rsid w:val="00025850"/>
    <w:rsid w:val="0002712F"/>
    <w:rsid w:val="00030FA8"/>
    <w:rsid w:val="00037906"/>
    <w:rsid w:val="00040E30"/>
    <w:rsid w:val="00041AD8"/>
    <w:rsid w:val="00041DBB"/>
    <w:rsid w:val="000446DC"/>
    <w:rsid w:val="00044F57"/>
    <w:rsid w:val="00052612"/>
    <w:rsid w:val="0005378B"/>
    <w:rsid w:val="000555A3"/>
    <w:rsid w:val="000634A2"/>
    <w:rsid w:val="000635E5"/>
    <w:rsid w:val="00067341"/>
    <w:rsid w:val="00070258"/>
    <w:rsid w:val="000721B4"/>
    <w:rsid w:val="00072D34"/>
    <w:rsid w:val="00072EF7"/>
    <w:rsid w:val="00073343"/>
    <w:rsid w:val="00073D85"/>
    <w:rsid w:val="00074E70"/>
    <w:rsid w:val="00076809"/>
    <w:rsid w:val="000805C4"/>
    <w:rsid w:val="000824C0"/>
    <w:rsid w:val="00090A67"/>
    <w:rsid w:val="00090F63"/>
    <w:rsid w:val="00091317"/>
    <w:rsid w:val="000922C3"/>
    <w:rsid w:val="00093574"/>
    <w:rsid w:val="000A0260"/>
    <w:rsid w:val="000A137D"/>
    <w:rsid w:val="000A1699"/>
    <w:rsid w:val="000A1E29"/>
    <w:rsid w:val="000A2398"/>
    <w:rsid w:val="000A452D"/>
    <w:rsid w:val="000A4E80"/>
    <w:rsid w:val="000B6156"/>
    <w:rsid w:val="000C3041"/>
    <w:rsid w:val="000C4014"/>
    <w:rsid w:val="000D2A53"/>
    <w:rsid w:val="000E3CC0"/>
    <w:rsid w:val="000E69A9"/>
    <w:rsid w:val="000F21E1"/>
    <w:rsid w:val="000F30EA"/>
    <w:rsid w:val="000F3E78"/>
    <w:rsid w:val="00105FF8"/>
    <w:rsid w:val="001063C2"/>
    <w:rsid w:val="00107256"/>
    <w:rsid w:val="00111C0D"/>
    <w:rsid w:val="00113BE9"/>
    <w:rsid w:val="0011584C"/>
    <w:rsid w:val="001169C3"/>
    <w:rsid w:val="00116A66"/>
    <w:rsid w:val="00121471"/>
    <w:rsid w:val="00121BB3"/>
    <w:rsid w:val="001229AC"/>
    <w:rsid w:val="00125438"/>
    <w:rsid w:val="00133C79"/>
    <w:rsid w:val="001356CD"/>
    <w:rsid w:val="00135EAE"/>
    <w:rsid w:val="00140238"/>
    <w:rsid w:val="001407FC"/>
    <w:rsid w:val="00147A51"/>
    <w:rsid w:val="00151158"/>
    <w:rsid w:val="00151AA8"/>
    <w:rsid w:val="00152054"/>
    <w:rsid w:val="00163CFD"/>
    <w:rsid w:val="00166496"/>
    <w:rsid w:val="00171E22"/>
    <w:rsid w:val="00172139"/>
    <w:rsid w:val="00174CB5"/>
    <w:rsid w:val="0017724A"/>
    <w:rsid w:val="00181FB2"/>
    <w:rsid w:val="00182E4A"/>
    <w:rsid w:val="0018468D"/>
    <w:rsid w:val="001853F7"/>
    <w:rsid w:val="0019125A"/>
    <w:rsid w:val="00197314"/>
    <w:rsid w:val="001A3151"/>
    <w:rsid w:val="001A3A93"/>
    <w:rsid w:val="001A5344"/>
    <w:rsid w:val="001B1624"/>
    <w:rsid w:val="001B24C8"/>
    <w:rsid w:val="001B475B"/>
    <w:rsid w:val="001B5C24"/>
    <w:rsid w:val="001C150C"/>
    <w:rsid w:val="001C4C62"/>
    <w:rsid w:val="001E0F21"/>
    <w:rsid w:val="001E3EE6"/>
    <w:rsid w:val="001E67CF"/>
    <w:rsid w:val="001F00EE"/>
    <w:rsid w:val="001F1169"/>
    <w:rsid w:val="001F189B"/>
    <w:rsid w:val="001F7F07"/>
    <w:rsid w:val="00201576"/>
    <w:rsid w:val="00202023"/>
    <w:rsid w:val="00207FC4"/>
    <w:rsid w:val="002119ED"/>
    <w:rsid w:val="00215D77"/>
    <w:rsid w:val="0021635C"/>
    <w:rsid w:val="00223202"/>
    <w:rsid w:val="00230CDC"/>
    <w:rsid w:val="00231A22"/>
    <w:rsid w:val="00232FD2"/>
    <w:rsid w:val="00234CFF"/>
    <w:rsid w:val="00241593"/>
    <w:rsid w:val="00242701"/>
    <w:rsid w:val="002442B2"/>
    <w:rsid w:val="002442EF"/>
    <w:rsid w:val="0025203C"/>
    <w:rsid w:val="002535BF"/>
    <w:rsid w:val="00255932"/>
    <w:rsid w:val="00256B17"/>
    <w:rsid w:val="002611CB"/>
    <w:rsid w:val="00264340"/>
    <w:rsid w:val="00265476"/>
    <w:rsid w:val="002660BB"/>
    <w:rsid w:val="00266619"/>
    <w:rsid w:val="00274BE1"/>
    <w:rsid w:val="00274E28"/>
    <w:rsid w:val="0027513F"/>
    <w:rsid w:val="0027595A"/>
    <w:rsid w:val="002774C3"/>
    <w:rsid w:val="00280CDE"/>
    <w:rsid w:val="0028563C"/>
    <w:rsid w:val="0029308E"/>
    <w:rsid w:val="00296238"/>
    <w:rsid w:val="00296E1C"/>
    <w:rsid w:val="002A1C0E"/>
    <w:rsid w:val="002A1D53"/>
    <w:rsid w:val="002A2D9B"/>
    <w:rsid w:val="002A51C6"/>
    <w:rsid w:val="002A72CB"/>
    <w:rsid w:val="002B0257"/>
    <w:rsid w:val="002B3E4A"/>
    <w:rsid w:val="002B6CC4"/>
    <w:rsid w:val="002D029A"/>
    <w:rsid w:val="002D05E3"/>
    <w:rsid w:val="002D0D8F"/>
    <w:rsid w:val="002D18EC"/>
    <w:rsid w:val="002D23B4"/>
    <w:rsid w:val="002D24CF"/>
    <w:rsid w:val="002D33C8"/>
    <w:rsid w:val="002D4448"/>
    <w:rsid w:val="002D6AE2"/>
    <w:rsid w:val="002D6C35"/>
    <w:rsid w:val="002E7BF0"/>
    <w:rsid w:val="002F13D6"/>
    <w:rsid w:val="002F477D"/>
    <w:rsid w:val="00301ABF"/>
    <w:rsid w:val="00303708"/>
    <w:rsid w:val="00304D09"/>
    <w:rsid w:val="0030526F"/>
    <w:rsid w:val="00311830"/>
    <w:rsid w:val="00315341"/>
    <w:rsid w:val="0031780B"/>
    <w:rsid w:val="00322976"/>
    <w:rsid w:val="0032388B"/>
    <w:rsid w:val="0033246A"/>
    <w:rsid w:val="003348FE"/>
    <w:rsid w:val="00334EF9"/>
    <w:rsid w:val="00336C33"/>
    <w:rsid w:val="003463B7"/>
    <w:rsid w:val="0035055E"/>
    <w:rsid w:val="00350BA0"/>
    <w:rsid w:val="00355AEF"/>
    <w:rsid w:val="0036363A"/>
    <w:rsid w:val="00363CAA"/>
    <w:rsid w:val="003644F7"/>
    <w:rsid w:val="00367455"/>
    <w:rsid w:val="003700BD"/>
    <w:rsid w:val="003733CF"/>
    <w:rsid w:val="003805D0"/>
    <w:rsid w:val="00380BF0"/>
    <w:rsid w:val="00382483"/>
    <w:rsid w:val="003831E0"/>
    <w:rsid w:val="0038398E"/>
    <w:rsid w:val="003856B2"/>
    <w:rsid w:val="00391917"/>
    <w:rsid w:val="003930ED"/>
    <w:rsid w:val="00393283"/>
    <w:rsid w:val="003A1C3E"/>
    <w:rsid w:val="003A2E38"/>
    <w:rsid w:val="003A4960"/>
    <w:rsid w:val="003A54CD"/>
    <w:rsid w:val="003A7DA5"/>
    <w:rsid w:val="003B058D"/>
    <w:rsid w:val="003B658E"/>
    <w:rsid w:val="003B65CC"/>
    <w:rsid w:val="003B6DE2"/>
    <w:rsid w:val="003C217F"/>
    <w:rsid w:val="003C61E1"/>
    <w:rsid w:val="003D3C63"/>
    <w:rsid w:val="003D430C"/>
    <w:rsid w:val="003E04EB"/>
    <w:rsid w:val="003E3778"/>
    <w:rsid w:val="003E39FC"/>
    <w:rsid w:val="003E5DB5"/>
    <w:rsid w:val="003E6F6B"/>
    <w:rsid w:val="003F09A1"/>
    <w:rsid w:val="003F38F0"/>
    <w:rsid w:val="003F4E1F"/>
    <w:rsid w:val="00402028"/>
    <w:rsid w:val="00411FA8"/>
    <w:rsid w:val="00412A51"/>
    <w:rsid w:val="00413EC6"/>
    <w:rsid w:val="0042080E"/>
    <w:rsid w:val="00426B00"/>
    <w:rsid w:val="00427588"/>
    <w:rsid w:val="00430EB6"/>
    <w:rsid w:val="00431CFD"/>
    <w:rsid w:val="00432FCA"/>
    <w:rsid w:val="00436F94"/>
    <w:rsid w:val="0044013A"/>
    <w:rsid w:val="004513C5"/>
    <w:rsid w:val="00456C88"/>
    <w:rsid w:val="004620A2"/>
    <w:rsid w:val="004638BE"/>
    <w:rsid w:val="00473EA3"/>
    <w:rsid w:val="004752B9"/>
    <w:rsid w:val="00476CC0"/>
    <w:rsid w:val="00477308"/>
    <w:rsid w:val="004862B5"/>
    <w:rsid w:val="0048726D"/>
    <w:rsid w:val="004914C4"/>
    <w:rsid w:val="004916E5"/>
    <w:rsid w:val="00491A08"/>
    <w:rsid w:val="004962A0"/>
    <w:rsid w:val="004A1448"/>
    <w:rsid w:val="004A7F2F"/>
    <w:rsid w:val="004B688D"/>
    <w:rsid w:val="004B6918"/>
    <w:rsid w:val="004B6DE8"/>
    <w:rsid w:val="004C319C"/>
    <w:rsid w:val="004C4DF7"/>
    <w:rsid w:val="004D114A"/>
    <w:rsid w:val="004D6CE8"/>
    <w:rsid w:val="004E0482"/>
    <w:rsid w:val="004E30C4"/>
    <w:rsid w:val="004E4E43"/>
    <w:rsid w:val="004E69EA"/>
    <w:rsid w:val="004F32DB"/>
    <w:rsid w:val="0050025C"/>
    <w:rsid w:val="00506C16"/>
    <w:rsid w:val="00510D1C"/>
    <w:rsid w:val="00511595"/>
    <w:rsid w:val="0051263C"/>
    <w:rsid w:val="0051689E"/>
    <w:rsid w:val="005204A7"/>
    <w:rsid w:val="0053096B"/>
    <w:rsid w:val="00530A85"/>
    <w:rsid w:val="00530FB8"/>
    <w:rsid w:val="005326B0"/>
    <w:rsid w:val="00533A0E"/>
    <w:rsid w:val="005428C3"/>
    <w:rsid w:val="00546EEB"/>
    <w:rsid w:val="00550AEE"/>
    <w:rsid w:val="00553194"/>
    <w:rsid w:val="0055763D"/>
    <w:rsid w:val="00557995"/>
    <w:rsid w:val="00562FFB"/>
    <w:rsid w:val="00572F4E"/>
    <w:rsid w:val="00575593"/>
    <w:rsid w:val="005771F9"/>
    <w:rsid w:val="0058286C"/>
    <w:rsid w:val="00592F40"/>
    <w:rsid w:val="00594128"/>
    <w:rsid w:val="00596014"/>
    <w:rsid w:val="00597268"/>
    <w:rsid w:val="005A13E0"/>
    <w:rsid w:val="005A224B"/>
    <w:rsid w:val="005A2614"/>
    <w:rsid w:val="005A3C2C"/>
    <w:rsid w:val="005A52E1"/>
    <w:rsid w:val="005A67EA"/>
    <w:rsid w:val="005A6E3B"/>
    <w:rsid w:val="005A7458"/>
    <w:rsid w:val="005B2E61"/>
    <w:rsid w:val="005B4895"/>
    <w:rsid w:val="005B5092"/>
    <w:rsid w:val="005B74F6"/>
    <w:rsid w:val="005C2F15"/>
    <w:rsid w:val="005C524C"/>
    <w:rsid w:val="005E20D4"/>
    <w:rsid w:val="005E51C0"/>
    <w:rsid w:val="005E601C"/>
    <w:rsid w:val="005F31F1"/>
    <w:rsid w:val="005F5259"/>
    <w:rsid w:val="005F5CDC"/>
    <w:rsid w:val="005F6C81"/>
    <w:rsid w:val="005F6DC5"/>
    <w:rsid w:val="0060363D"/>
    <w:rsid w:val="00603A4D"/>
    <w:rsid w:val="0060428B"/>
    <w:rsid w:val="0060560A"/>
    <w:rsid w:val="00610C0A"/>
    <w:rsid w:val="00614F26"/>
    <w:rsid w:val="006169C4"/>
    <w:rsid w:val="00616DD8"/>
    <w:rsid w:val="00617C09"/>
    <w:rsid w:val="00620131"/>
    <w:rsid w:val="00621C9C"/>
    <w:rsid w:val="00623147"/>
    <w:rsid w:val="00623ABD"/>
    <w:rsid w:val="006248BD"/>
    <w:rsid w:val="00625455"/>
    <w:rsid w:val="006257B3"/>
    <w:rsid w:val="00625BB5"/>
    <w:rsid w:val="006276AD"/>
    <w:rsid w:val="006314AA"/>
    <w:rsid w:val="00636DFC"/>
    <w:rsid w:val="0063732B"/>
    <w:rsid w:val="00641B5F"/>
    <w:rsid w:val="006425B9"/>
    <w:rsid w:val="0064529F"/>
    <w:rsid w:val="00647ACB"/>
    <w:rsid w:val="00650E90"/>
    <w:rsid w:val="006511ED"/>
    <w:rsid w:val="00652055"/>
    <w:rsid w:val="00652DFA"/>
    <w:rsid w:val="006550DE"/>
    <w:rsid w:val="006569F2"/>
    <w:rsid w:val="006574F4"/>
    <w:rsid w:val="006615D2"/>
    <w:rsid w:val="00662FB7"/>
    <w:rsid w:val="00663C5F"/>
    <w:rsid w:val="0066481A"/>
    <w:rsid w:val="00664D22"/>
    <w:rsid w:val="00670144"/>
    <w:rsid w:val="00671D68"/>
    <w:rsid w:val="0067351E"/>
    <w:rsid w:val="006779DD"/>
    <w:rsid w:val="00681F4F"/>
    <w:rsid w:val="00682C90"/>
    <w:rsid w:val="0068583B"/>
    <w:rsid w:val="006866EE"/>
    <w:rsid w:val="0069015C"/>
    <w:rsid w:val="00690411"/>
    <w:rsid w:val="00690889"/>
    <w:rsid w:val="00695492"/>
    <w:rsid w:val="00695E77"/>
    <w:rsid w:val="006A7BF2"/>
    <w:rsid w:val="006B4DDE"/>
    <w:rsid w:val="006B5DE9"/>
    <w:rsid w:val="006B6488"/>
    <w:rsid w:val="006C1CA5"/>
    <w:rsid w:val="006C30EA"/>
    <w:rsid w:val="006C3C75"/>
    <w:rsid w:val="006D081C"/>
    <w:rsid w:val="006D2F6F"/>
    <w:rsid w:val="006D732F"/>
    <w:rsid w:val="006E1D64"/>
    <w:rsid w:val="006E2D34"/>
    <w:rsid w:val="006E3D28"/>
    <w:rsid w:val="006E4601"/>
    <w:rsid w:val="006E6CD8"/>
    <w:rsid w:val="006F7393"/>
    <w:rsid w:val="006F7927"/>
    <w:rsid w:val="006F7CED"/>
    <w:rsid w:val="0070004D"/>
    <w:rsid w:val="00706A5F"/>
    <w:rsid w:val="00707BA6"/>
    <w:rsid w:val="00710525"/>
    <w:rsid w:val="00710CA1"/>
    <w:rsid w:val="00716981"/>
    <w:rsid w:val="00717809"/>
    <w:rsid w:val="0072124E"/>
    <w:rsid w:val="00722378"/>
    <w:rsid w:val="007235E0"/>
    <w:rsid w:val="007241FC"/>
    <w:rsid w:val="0072483B"/>
    <w:rsid w:val="0072699B"/>
    <w:rsid w:val="00727025"/>
    <w:rsid w:val="00727ED5"/>
    <w:rsid w:val="0073443E"/>
    <w:rsid w:val="00735E56"/>
    <w:rsid w:val="00736850"/>
    <w:rsid w:val="007372A5"/>
    <w:rsid w:val="00742934"/>
    <w:rsid w:val="00746E9A"/>
    <w:rsid w:val="00753FD5"/>
    <w:rsid w:val="007569CA"/>
    <w:rsid w:val="00756C24"/>
    <w:rsid w:val="00765BB7"/>
    <w:rsid w:val="007721FC"/>
    <w:rsid w:val="00776E10"/>
    <w:rsid w:val="00780298"/>
    <w:rsid w:val="00782B45"/>
    <w:rsid w:val="0078505F"/>
    <w:rsid w:val="0078534D"/>
    <w:rsid w:val="0079182A"/>
    <w:rsid w:val="00792D37"/>
    <w:rsid w:val="007974A1"/>
    <w:rsid w:val="00797C9D"/>
    <w:rsid w:val="007A1568"/>
    <w:rsid w:val="007A2713"/>
    <w:rsid w:val="007A27F0"/>
    <w:rsid w:val="007A3133"/>
    <w:rsid w:val="007A3D2E"/>
    <w:rsid w:val="007B07C5"/>
    <w:rsid w:val="007B10F0"/>
    <w:rsid w:val="007B401A"/>
    <w:rsid w:val="007B5890"/>
    <w:rsid w:val="007B6ED7"/>
    <w:rsid w:val="007C058B"/>
    <w:rsid w:val="007C14A8"/>
    <w:rsid w:val="007C4DE4"/>
    <w:rsid w:val="007D0360"/>
    <w:rsid w:val="007D2D6C"/>
    <w:rsid w:val="007E05CF"/>
    <w:rsid w:val="007E1397"/>
    <w:rsid w:val="007E778B"/>
    <w:rsid w:val="007E7E5E"/>
    <w:rsid w:val="007F139D"/>
    <w:rsid w:val="007F3C09"/>
    <w:rsid w:val="007F72B6"/>
    <w:rsid w:val="007F7742"/>
    <w:rsid w:val="008026EF"/>
    <w:rsid w:val="0080330F"/>
    <w:rsid w:val="00804187"/>
    <w:rsid w:val="00807875"/>
    <w:rsid w:val="00812E38"/>
    <w:rsid w:val="008150C8"/>
    <w:rsid w:val="00815FE7"/>
    <w:rsid w:val="00816F40"/>
    <w:rsid w:val="0081779F"/>
    <w:rsid w:val="008208A5"/>
    <w:rsid w:val="008238AA"/>
    <w:rsid w:val="00833F4D"/>
    <w:rsid w:val="00834D85"/>
    <w:rsid w:val="008354CD"/>
    <w:rsid w:val="00835717"/>
    <w:rsid w:val="00841746"/>
    <w:rsid w:val="008471AC"/>
    <w:rsid w:val="008471EB"/>
    <w:rsid w:val="00854300"/>
    <w:rsid w:val="00854B53"/>
    <w:rsid w:val="00855EA9"/>
    <w:rsid w:val="008578BA"/>
    <w:rsid w:val="00860797"/>
    <w:rsid w:val="00863727"/>
    <w:rsid w:val="008643F7"/>
    <w:rsid w:val="00865304"/>
    <w:rsid w:val="008664F4"/>
    <w:rsid w:val="008664F9"/>
    <w:rsid w:val="00870EC5"/>
    <w:rsid w:val="00872203"/>
    <w:rsid w:val="00874088"/>
    <w:rsid w:val="008741F3"/>
    <w:rsid w:val="00876305"/>
    <w:rsid w:val="00876E0A"/>
    <w:rsid w:val="0088157E"/>
    <w:rsid w:val="008828CF"/>
    <w:rsid w:val="00883B42"/>
    <w:rsid w:val="00884F57"/>
    <w:rsid w:val="00892CF1"/>
    <w:rsid w:val="008951CB"/>
    <w:rsid w:val="008952E2"/>
    <w:rsid w:val="00895E24"/>
    <w:rsid w:val="00896F17"/>
    <w:rsid w:val="008976EC"/>
    <w:rsid w:val="008A3AD0"/>
    <w:rsid w:val="008A3F0E"/>
    <w:rsid w:val="008A5878"/>
    <w:rsid w:val="008B070F"/>
    <w:rsid w:val="008B50A8"/>
    <w:rsid w:val="008B59DC"/>
    <w:rsid w:val="008B7F06"/>
    <w:rsid w:val="008B7F1F"/>
    <w:rsid w:val="008C736E"/>
    <w:rsid w:val="008D1958"/>
    <w:rsid w:val="008D377A"/>
    <w:rsid w:val="008D4938"/>
    <w:rsid w:val="008D64B7"/>
    <w:rsid w:val="008E31AA"/>
    <w:rsid w:val="008F1CB7"/>
    <w:rsid w:val="008F3AB4"/>
    <w:rsid w:val="009024CD"/>
    <w:rsid w:val="0090384C"/>
    <w:rsid w:val="00903C9B"/>
    <w:rsid w:val="00907622"/>
    <w:rsid w:val="009114FB"/>
    <w:rsid w:val="00913343"/>
    <w:rsid w:val="00931C1C"/>
    <w:rsid w:val="009352E0"/>
    <w:rsid w:val="00935FEB"/>
    <w:rsid w:val="00940792"/>
    <w:rsid w:val="009407A6"/>
    <w:rsid w:val="00952D2B"/>
    <w:rsid w:val="009532FF"/>
    <w:rsid w:val="009537A0"/>
    <w:rsid w:val="00961A00"/>
    <w:rsid w:val="00964B26"/>
    <w:rsid w:val="00964E43"/>
    <w:rsid w:val="00967FFB"/>
    <w:rsid w:val="00971B45"/>
    <w:rsid w:val="00972A96"/>
    <w:rsid w:val="009731BE"/>
    <w:rsid w:val="00975DC1"/>
    <w:rsid w:val="00976D58"/>
    <w:rsid w:val="00985900"/>
    <w:rsid w:val="00987ED6"/>
    <w:rsid w:val="009916E9"/>
    <w:rsid w:val="00991722"/>
    <w:rsid w:val="00992501"/>
    <w:rsid w:val="009929CD"/>
    <w:rsid w:val="00992F11"/>
    <w:rsid w:val="00995F74"/>
    <w:rsid w:val="009A24CB"/>
    <w:rsid w:val="009A53B8"/>
    <w:rsid w:val="009A6D2C"/>
    <w:rsid w:val="009B466E"/>
    <w:rsid w:val="009B6FE1"/>
    <w:rsid w:val="009C01F3"/>
    <w:rsid w:val="009C13C4"/>
    <w:rsid w:val="009C1409"/>
    <w:rsid w:val="009C31C6"/>
    <w:rsid w:val="009C5BA6"/>
    <w:rsid w:val="009D3C7C"/>
    <w:rsid w:val="009E1148"/>
    <w:rsid w:val="009E2524"/>
    <w:rsid w:val="009E28EE"/>
    <w:rsid w:val="009E3F31"/>
    <w:rsid w:val="009E5766"/>
    <w:rsid w:val="009F2166"/>
    <w:rsid w:val="009F4E98"/>
    <w:rsid w:val="00A003D3"/>
    <w:rsid w:val="00A00B3A"/>
    <w:rsid w:val="00A010DF"/>
    <w:rsid w:val="00A050A5"/>
    <w:rsid w:val="00A12052"/>
    <w:rsid w:val="00A13E5D"/>
    <w:rsid w:val="00A144D6"/>
    <w:rsid w:val="00A2454C"/>
    <w:rsid w:val="00A32236"/>
    <w:rsid w:val="00A33CF1"/>
    <w:rsid w:val="00A342C3"/>
    <w:rsid w:val="00A34FAF"/>
    <w:rsid w:val="00A41F9C"/>
    <w:rsid w:val="00A4200B"/>
    <w:rsid w:val="00A42368"/>
    <w:rsid w:val="00A4519B"/>
    <w:rsid w:val="00A4551C"/>
    <w:rsid w:val="00A51DE2"/>
    <w:rsid w:val="00A578D6"/>
    <w:rsid w:val="00A61807"/>
    <w:rsid w:val="00A62FF9"/>
    <w:rsid w:val="00A65097"/>
    <w:rsid w:val="00A70E2D"/>
    <w:rsid w:val="00A71095"/>
    <w:rsid w:val="00A74F3A"/>
    <w:rsid w:val="00A80DC7"/>
    <w:rsid w:val="00A83A6D"/>
    <w:rsid w:val="00A875A7"/>
    <w:rsid w:val="00A9185D"/>
    <w:rsid w:val="00A933B8"/>
    <w:rsid w:val="00A948F6"/>
    <w:rsid w:val="00A96480"/>
    <w:rsid w:val="00A97C54"/>
    <w:rsid w:val="00AA1968"/>
    <w:rsid w:val="00AA6CF9"/>
    <w:rsid w:val="00AA7786"/>
    <w:rsid w:val="00AB3274"/>
    <w:rsid w:val="00AB3C05"/>
    <w:rsid w:val="00AC2B01"/>
    <w:rsid w:val="00AC317A"/>
    <w:rsid w:val="00AD1697"/>
    <w:rsid w:val="00AD3BD5"/>
    <w:rsid w:val="00AD7410"/>
    <w:rsid w:val="00AE089A"/>
    <w:rsid w:val="00AE0DE7"/>
    <w:rsid w:val="00AE0EE7"/>
    <w:rsid w:val="00AE2242"/>
    <w:rsid w:val="00AE7472"/>
    <w:rsid w:val="00AF15DA"/>
    <w:rsid w:val="00AF51AE"/>
    <w:rsid w:val="00AF61A3"/>
    <w:rsid w:val="00AF6284"/>
    <w:rsid w:val="00B0117D"/>
    <w:rsid w:val="00B02A99"/>
    <w:rsid w:val="00B035F3"/>
    <w:rsid w:val="00B03EA9"/>
    <w:rsid w:val="00B04A56"/>
    <w:rsid w:val="00B0547E"/>
    <w:rsid w:val="00B1231F"/>
    <w:rsid w:val="00B13B46"/>
    <w:rsid w:val="00B13DC8"/>
    <w:rsid w:val="00B141D1"/>
    <w:rsid w:val="00B2238E"/>
    <w:rsid w:val="00B223D1"/>
    <w:rsid w:val="00B228DC"/>
    <w:rsid w:val="00B24633"/>
    <w:rsid w:val="00B24869"/>
    <w:rsid w:val="00B307BF"/>
    <w:rsid w:val="00B3513B"/>
    <w:rsid w:val="00B35583"/>
    <w:rsid w:val="00B35A89"/>
    <w:rsid w:val="00B37E26"/>
    <w:rsid w:val="00B37E97"/>
    <w:rsid w:val="00B4128B"/>
    <w:rsid w:val="00B43371"/>
    <w:rsid w:val="00B436DF"/>
    <w:rsid w:val="00B44A40"/>
    <w:rsid w:val="00B469EA"/>
    <w:rsid w:val="00B51B58"/>
    <w:rsid w:val="00B56995"/>
    <w:rsid w:val="00B60523"/>
    <w:rsid w:val="00B61CAA"/>
    <w:rsid w:val="00B65775"/>
    <w:rsid w:val="00B678B9"/>
    <w:rsid w:val="00B67CCD"/>
    <w:rsid w:val="00B71B28"/>
    <w:rsid w:val="00B7477E"/>
    <w:rsid w:val="00B74E03"/>
    <w:rsid w:val="00B756CF"/>
    <w:rsid w:val="00B7638D"/>
    <w:rsid w:val="00B80083"/>
    <w:rsid w:val="00B8198C"/>
    <w:rsid w:val="00B825D1"/>
    <w:rsid w:val="00B84EF6"/>
    <w:rsid w:val="00B86EF5"/>
    <w:rsid w:val="00B95176"/>
    <w:rsid w:val="00BA233C"/>
    <w:rsid w:val="00BA475B"/>
    <w:rsid w:val="00BA6319"/>
    <w:rsid w:val="00BA74F2"/>
    <w:rsid w:val="00BB1AD4"/>
    <w:rsid w:val="00BB33D0"/>
    <w:rsid w:val="00BC13C8"/>
    <w:rsid w:val="00BC31A1"/>
    <w:rsid w:val="00BD060B"/>
    <w:rsid w:val="00BD5562"/>
    <w:rsid w:val="00BD70AE"/>
    <w:rsid w:val="00BE67A7"/>
    <w:rsid w:val="00BF3CDD"/>
    <w:rsid w:val="00BF44C9"/>
    <w:rsid w:val="00BF52B6"/>
    <w:rsid w:val="00C06369"/>
    <w:rsid w:val="00C153C8"/>
    <w:rsid w:val="00C16C81"/>
    <w:rsid w:val="00C17A31"/>
    <w:rsid w:val="00C26211"/>
    <w:rsid w:val="00C33D5D"/>
    <w:rsid w:val="00C33E85"/>
    <w:rsid w:val="00C40232"/>
    <w:rsid w:val="00C4106B"/>
    <w:rsid w:val="00C443C6"/>
    <w:rsid w:val="00C46B91"/>
    <w:rsid w:val="00C46E69"/>
    <w:rsid w:val="00C47569"/>
    <w:rsid w:val="00C47B3E"/>
    <w:rsid w:val="00C5276E"/>
    <w:rsid w:val="00C56ABD"/>
    <w:rsid w:val="00C60D25"/>
    <w:rsid w:val="00C66008"/>
    <w:rsid w:val="00C71E4D"/>
    <w:rsid w:val="00C75D00"/>
    <w:rsid w:val="00C82144"/>
    <w:rsid w:val="00C908AD"/>
    <w:rsid w:val="00C928AB"/>
    <w:rsid w:val="00C95D16"/>
    <w:rsid w:val="00C96B37"/>
    <w:rsid w:val="00CA61E5"/>
    <w:rsid w:val="00CB0B0D"/>
    <w:rsid w:val="00CB2C09"/>
    <w:rsid w:val="00CB40C3"/>
    <w:rsid w:val="00CB5A40"/>
    <w:rsid w:val="00CC0B23"/>
    <w:rsid w:val="00CC3085"/>
    <w:rsid w:val="00CD108F"/>
    <w:rsid w:val="00CD3358"/>
    <w:rsid w:val="00CD6FD5"/>
    <w:rsid w:val="00CD79E9"/>
    <w:rsid w:val="00CE130E"/>
    <w:rsid w:val="00CE52CC"/>
    <w:rsid w:val="00CF0164"/>
    <w:rsid w:val="00D019BC"/>
    <w:rsid w:val="00D021C5"/>
    <w:rsid w:val="00D06F53"/>
    <w:rsid w:val="00D1288A"/>
    <w:rsid w:val="00D17355"/>
    <w:rsid w:val="00D22B50"/>
    <w:rsid w:val="00D3310A"/>
    <w:rsid w:val="00D33139"/>
    <w:rsid w:val="00D33B90"/>
    <w:rsid w:val="00D347F2"/>
    <w:rsid w:val="00D35B43"/>
    <w:rsid w:val="00D3618C"/>
    <w:rsid w:val="00D4736B"/>
    <w:rsid w:val="00D50D31"/>
    <w:rsid w:val="00D5112E"/>
    <w:rsid w:val="00D52A2E"/>
    <w:rsid w:val="00D5538A"/>
    <w:rsid w:val="00D60789"/>
    <w:rsid w:val="00D61426"/>
    <w:rsid w:val="00D654CD"/>
    <w:rsid w:val="00D711B2"/>
    <w:rsid w:val="00D72BDF"/>
    <w:rsid w:val="00D73BAD"/>
    <w:rsid w:val="00D750E2"/>
    <w:rsid w:val="00D76233"/>
    <w:rsid w:val="00D77681"/>
    <w:rsid w:val="00D878F4"/>
    <w:rsid w:val="00D9123F"/>
    <w:rsid w:val="00D919F9"/>
    <w:rsid w:val="00D9786B"/>
    <w:rsid w:val="00DA2DB4"/>
    <w:rsid w:val="00DA6106"/>
    <w:rsid w:val="00DA6560"/>
    <w:rsid w:val="00DA70D2"/>
    <w:rsid w:val="00DA76DA"/>
    <w:rsid w:val="00DB7514"/>
    <w:rsid w:val="00DC0E97"/>
    <w:rsid w:val="00DC3636"/>
    <w:rsid w:val="00DC4504"/>
    <w:rsid w:val="00DC5D97"/>
    <w:rsid w:val="00DD129D"/>
    <w:rsid w:val="00DE3D4E"/>
    <w:rsid w:val="00DE5D29"/>
    <w:rsid w:val="00DE756D"/>
    <w:rsid w:val="00E01573"/>
    <w:rsid w:val="00E01B19"/>
    <w:rsid w:val="00E03C72"/>
    <w:rsid w:val="00E042F0"/>
    <w:rsid w:val="00E06794"/>
    <w:rsid w:val="00E1037F"/>
    <w:rsid w:val="00E13CA2"/>
    <w:rsid w:val="00E247BA"/>
    <w:rsid w:val="00E2693A"/>
    <w:rsid w:val="00E27D24"/>
    <w:rsid w:val="00E27D66"/>
    <w:rsid w:val="00E31C43"/>
    <w:rsid w:val="00E31F71"/>
    <w:rsid w:val="00E344EE"/>
    <w:rsid w:val="00E34AEF"/>
    <w:rsid w:val="00E36BCE"/>
    <w:rsid w:val="00E47676"/>
    <w:rsid w:val="00E508FE"/>
    <w:rsid w:val="00E50915"/>
    <w:rsid w:val="00E52C74"/>
    <w:rsid w:val="00E53B1C"/>
    <w:rsid w:val="00E54914"/>
    <w:rsid w:val="00E5548D"/>
    <w:rsid w:val="00E5563B"/>
    <w:rsid w:val="00E57687"/>
    <w:rsid w:val="00E6156A"/>
    <w:rsid w:val="00E63472"/>
    <w:rsid w:val="00E64E59"/>
    <w:rsid w:val="00E64EBB"/>
    <w:rsid w:val="00E65C55"/>
    <w:rsid w:val="00E664A3"/>
    <w:rsid w:val="00E70CAB"/>
    <w:rsid w:val="00E72E77"/>
    <w:rsid w:val="00E732AA"/>
    <w:rsid w:val="00E74F2F"/>
    <w:rsid w:val="00E81995"/>
    <w:rsid w:val="00E9114A"/>
    <w:rsid w:val="00E91369"/>
    <w:rsid w:val="00E93E5B"/>
    <w:rsid w:val="00EA1C93"/>
    <w:rsid w:val="00EA1F6A"/>
    <w:rsid w:val="00EA4CCA"/>
    <w:rsid w:val="00EA7413"/>
    <w:rsid w:val="00EB5A8E"/>
    <w:rsid w:val="00EB60D9"/>
    <w:rsid w:val="00EB614C"/>
    <w:rsid w:val="00EB6749"/>
    <w:rsid w:val="00EB79D2"/>
    <w:rsid w:val="00EC191D"/>
    <w:rsid w:val="00EC1AAB"/>
    <w:rsid w:val="00ED0702"/>
    <w:rsid w:val="00ED7FBD"/>
    <w:rsid w:val="00EE5BBB"/>
    <w:rsid w:val="00EF2676"/>
    <w:rsid w:val="00EF2D4B"/>
    <w:rsid w:val="00EF365E"/>
    <w:rsid w:val="00F0614E"/>
    <w:rsid w:val="00F115A6"/>
    <w:rsid w:val="00F1348B"/>
    <w:rsid w:val="00F1441F"/>
    <w:rsid w:val="00F21BDC"/>
    <w:rsid w:val="00F2598D"/>
    <w:rsid w:val="00F365C4"/>
    <w:rsid w:val="00F42C10"/>
    <w:rsid w:val="00F432D8"/>
    <w:rsid w:val="00F4542D"/>
    <w:rsid w:val="00F45D65"/>
    <w:rsid w:val="00F530A2"/>
    <w:rsid w:val="00F55CAA"/>
    <w:rsid w:val="00F577BF"/>
    <w:rsid w:val="00F61308"/>
    <w:rsid w:val="00F644F0"/>
    <w:rsid w:val="00F65E7C"/>
    <w:rsid w:val="00F74F2C"/>
    <w:rsid w:val="00F801D9"/>
    <w:rsid w:val="00F831B1"/>
    <w:rsid w:val="00F8730E"/>
    <w:rsid w:val="00F87F5A"/>
    <w:rsid w:val="00F9044C"/>
    <w:rsid w:val="00F912CC"/>
    <w:rsid w:val="00F96B7D"/>
    <w:rsid w:val="00FA2AFB"/>
    <w:rsid w:val="00FA3DA0"/>
    <w:rsid w:val="00FA6A27"/>
    <w:rsid w:val="00FB28C4"/>
    <w:rsid w:val="00FB3242"/>
    <w:rsid w:val="00FB76BB"/>
    <w:rsid w:val="00FC2126"/>
    <w:rsid w:val="00FD01BC"/>
    <w:rsid w:val="00FD2D65"/>
    <w:rsid w:val="00FD2F20"/>
    <w:rsid w:val="00FD45A3"/>
    <w:rsid w:val="00FD4F3A"/>
    <w:rsid w:val="00FE119B"/>
    <w:rsid w:val="00FE4B4F"/>
    <w:rsid w:val="00FE5565"/>
    <w:rsid w:val="00FE7A48"/>
    <w:rsid w:val="00FF29D0"/>
    <w:rsid w:val="00FF311D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2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883B42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883B42"/>
    <w:pPr>
      <w:keepNext/>
      <w:outlineLvl w:val="1"/>
    </w:pPr>
    <w:rPr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0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B4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rsid w:val="00883B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883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83B4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83B42"/>
  </w:style>
  <w:style w:type="paragraph" w:customStyle="1" w:styleId="ConsNormal">
    <w:name w:val="ConsNormal"/>
    <w:rsid w:val="00883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6">
    <w:name w:val="заголовок 6"/>
    <w:basedOn w:val="a"/>
    <w:next w:val="a"/>
    <w:rsid w:val="00883B42"/>
    <w:pPr>
      <w:keepNext/>
      <w:jc w:val="both"/>
    </w:pPr>
    <w:rPr>
      <w:sz w:val="24"/>
      <w:szCs w:val="20"/>
    </w:rPr>
  </w:style>
  <w:style w:type="paragraph" w:styleId="a6">
    <w:name w:val="Body Text"/>
    <w:basedOn w:val="a"/>
    <w:link w:val="a7"/>
    <w:rsid w:val="00883B42"/>
    <w:pPr>
      <w:jc w:val="both"/>
    </w:pPr>
    <w:rPr>
      <w:sz w:val="24"/>
      <w:szCs w:val="20"/>
    </w:rPr>
  </w:style>
  <w:style w:type="character" w:customStyle="1" w:styleId="a7">
    <w:name w:val="Основной текст Знак"/>
    <w:link w:val="a6"/>
    <w:rsid w:val="00883B4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3B42"/>
    <w:pPr>
      <w:spacing w:line="297" w:lineRule="exact"/>
      <w:ind w:right="144"/>
      <w:jc w:val="center"/>
    </w:pPr>
    <w:rPr>
      <w:b/>
      <w:sz w:val="24"/>
      <w:szCs w:val="20"/>
    </w:rPr>
  </w:style>
  <w:style w:type="character" w:customStyle="1" w:styleId="22">
    <w:name w:val="Основной текст 2 Знак"/>
    <w:link w:val="21"/>
    <w:rsid w:val="00883B42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semiHidden/>
    <w:rsid w:val="00883B4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883B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883B42"/>
    <w:rPr>
      <w:sz w:val="20"/>
      <w:szCs w:val="20"/>
    </w:rPr>
  </w:style>
  <w:style w:type="character" w:customStyle="1" w:styleId="ab">
    <w:name w:val="Текст сноски Знак"/>
    <w:link w:val="aa"/>
    <w:semiHidden/>
    <w:rsid w:val="0088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883B42"/>
    <w:rPr>
      <w:vertAlign w:val="superscript"/>
    </w:rPr>
  </w:style>
  <w:style w:type="paragraph" w:customStyle="1" w:styleId="xl24">
    <w:name w:val="xl24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rsid w:val="00883B42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883B4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">
    <w:name w:val="xl31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88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883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883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rsid w:val="00883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d">
    <w:name w:val="footer"/>
    <w:basedOn w:val="a"/>
    <w:link w:val="ae"/>
    <w:rsid w:val="00883B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83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83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annotation reference"/>
    <w:rsid w:val="00883B42"/>
    <w:rPr>
      <w:sz w:val="16"/>
      <w:szCs w:val="16"/>
    </w:rPr>
  </w:style>
  <w:style w:type="paragraph" w:styleId="af0">
    <w:name w:val="annotation text"/>
    <w:basedOn w:val="a"/>
    <w:link w:val="af1"/>
    <w:rsid w:val="00883B42"/>
    <w:rPr>
      <w:sz w:val="20"/>
      <w:szCs w:val="20"/>
    </w:rPr>
  </w:style>
  <w:style w:type="character" w:customStyle="1" w:styleId="af1">
    <w:name w:val="Текст примечания Знак"/>
    <w:link w:val="af0"/>
    <w:rsid w:val="0088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883B42"/>
    <w:rPr>
      <w:b/>
      <w:bCs/>
    </w:rPr>
  </w:style>
  <w:style w:type="character" w:customStyle="1" w:styleId="af3">
    <w:name w:val="Тема примечания Знак"/>
    <w:link w:val="af2"/>
    <w:rsid w:val="00883B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883B42"/>
    <w:rPr>
      <w:rFonts w:ascii="Times New Roman" w:eastAsia="Times New Roman" w:hAnsi="Times New Roman"/>
      <w:sz w:val="26"/>
      <w:szCs w:val="26"/>
    </w:rPr>
  </w:style>
  <w:style w:type="character" w:styleId="af5">
    <w:name w:val="Hyperlink"/>
    <w:rsid w:val="00883B42"/>
    <w:rPr>
      <w:color w:val="0000FF"/>
      <w:u w:val="single"/>
    </w:rPr>
  </w:style>
  <w:style w:type="paragraph" w:styleId="af6">
    <w:name w:val="No Spacing"/>
    <w:uiPriority w:val="1"/>
    <w:qFormat/>
    <w:rsid w:val="00883B42"/>
    <w:pPr>
      <w:jc w:val="both"/>
    </w:pPr>
    <w:rPr>
      <w:sz w:val="22"/>
      <w:szCs w:val="22"/>
    </w:rPr>
  </w:style>
  <w:style w:type="paragraph" w:styleId="af7">
    <w:name w:val="Normal (Web)"/>
    <w:basedOn w:val="a"/>
    <w:uiPriority w:val="99"/>
    <w:unhideWhenUsed/>
    <w:rsid w:val="00B141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141D1"/>
  </w:style>
  <w:style w:type="character" w:customStyle="1" w:styleId="50">
    <w:name w:val="Заголовок 5 Знак"/>
    <w:basedOn w:val="a0"/>
    <w:link w:val="5"/>
    <w:uiPriority w:val="9"/>
    <w:semiHidden/>
    <w:rsid w:val="00F530A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F530A2"/>
    <w:pPr>
      <w:keepNext/>
      <w:snapToGrid w:val="0"/>
      <w:jc w:val="center"/>
    </w:pPr>
    <w:rPr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C2F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F15"/>
    <w:rPr>
      <w:rFonts w:ascii="Times New Roman" w:eastAsia="Times New Roman" w:hAnsi="Times New Roman"/>
      <w:sz w:val="16"/>
      <w:szCs w:val="16"/>
    </w:rPr>
  </w:style>
  <w:style w:type="paragraph" w:styleId="af8">
    <w:name w:val="List Paragraph"/>
    <w:basedOn w:val="a"/>
    <w:uiPriority w:val="34"/>
    <w:qFormat/>
    <w:rsid w:val="005C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C38A-1964-49D0-86F6-2E922B2E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17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http://www.dagfsc.ru/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http://www.dagfsc.ru/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dromaykin</dc:creator>
  <cp:keywords/>
  <dc:description/>
  <cp:lastModifiedBy>Салман</cp:lastModifiedBy>
  <cp:revision>32</cp:revision>
  <cp:lastPrinted>2013-08-19T13:09:00Z</cp:lastPrinted>
  <dcterms:created xsi:type="dcterms:W3CDTF">2013-12-20T11:48:00Z</dcterms:created>
  <dcterms:modified xsi:type="dcterms:W3CDTF">2017-01-10T09:19:00Z</dcterms:modified>
</cp:coreProperties>
</file>